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BCB52" w14:textId="77777777" w:rsidR="00647FCF" w:rsidRPr="00647FCF" w:rsidRDefault="00647FCF" w:rsidP="00647FCF">
      <w:pPr>
        <w:spacing w:after="100" w:afterAutospacing="1" w:line="360" w:lineRule="auto"/>
        <w:jc w:val="center"/>
        <w:rPr>
          <w:rFonts w:ascii="Arial" w:eastAsia="Calibri" w:hAnsi="Arial" w:cs="Arial"/>
          <w:b/>
          <w:color w:val="000000" w:themeColor="text1"/>
          <w:sz w:val="26"/>
          <w:szCs w:val="26"/>
          <w:lang w:val="es-ES"/>
        </w:rPr>
      </w:pPr>
      <w:r w:rsidRPr="00647FCF">
        <w:rPr>
          <w:rFonts w:ascii="Arial" w:eastAsia="Calibri" w:hAnsi="Arial" w:cs="Arial"/>
          <w:b/>
          <w:color w:val="000000" w:themeColor="text1"/>
          <w:sz w:val="26"/>
          <w:szCs w:val="26"/>
          <w:lang w:val="es-ES"/>
        </w:rPr>
        <w:t>DICTAMEN</w:t>
      </w:r>
    </w:p>
    <w:p w14:paraId="3B73C1A9" w14:textId="77777777" w:rsidR="00647FCF" w:rsidRPr="00647FCF" w:rsidRDefault="00647FCF" w:rsidP="00647FCF">
      <w:pPr>
        <w:spacing w:after="100" w:afterAutospacing="1" w:line="360" w:lineRule="auto"/>
        <w:jc w:val="both"/>
        <w:rPr>
          <w:rFonts w:ascii="Arial" w:eastAsia="Calibri" w:hAnsi="Arial" w:cs="Arial"/>
          <w:color w:val="000000" w:themeColor="text1"/>
          <w:sz w:val="26"/>
          <w:szCs w:val="26"/>
          <w:lang w:val="es-ES"/>
        </w:rPr>
      </w:pPr>
      <w:r w:rsidRPr="00647FCF">
        <w:rPr>
          <w:rFonts w:ascii="Arial" w:eastAsia="Calibri" w:hAnsi="Arial" w:cs="Arial"/>
          <w:color w:val="000000" w:themeColor="text1"/>
          <w:sz w:val="26"/>
          <w:szCs w:val="26"/>
          <w:lang w:val="es-ES"/>
        </w:rPr>
        <w:t xml:space="preserve">Los suscritos miembros de la </w:t>
      </w:r>
      <w:r w:rsidRPr="00647FCF">
        <w:rPr>
          <w:rFonts w:ascii="Arial" w:eastAsia="Calibri" w:hAnsi="Arial" w:cs="Arial"/>
          <w:b/>
          <w:color w:val="000000" w:themeColor="text1"/>
          <w:sz w:val="26"/>
          <w:szCs w:val="26"/>
          <w:lang w:val="es-ES"/>
        </w:rPr>
        <w:t xml:space="preserve">COMISIÓN ESPECIAL, </w:t>
      </w:r>
      <w:r w:rsidRPr="00647FCF">
        <w:rPr>
          <w:rFonts w:ascii="Arial" w:hAnsi="Arial" w:cs="Arial"/>
          <w:color w:val="000000" w:themeColor="text1"/>
          <w:sz w:val="26"/>
          <w:szCs w:val="26"/>
          <w:lang w:val="es-ES"/>
        </w:rPr>
        <w:t xml:space="preserve">designados por la Junta Directiva de este Congreso Nacional, para emitir Dictamen en relación </w:t>
      </w:r>
      <w:r w:rsidRPr="00647FCF">
        <w:rPr>
          <w:rFonts w:ascii="Arial" w:eastAsia="Calibri" w:hAnsi="Arial" w:cs="Arial"/>
          <w:color w:val="000000" w:themeColor="text1"/>
          <w:sz w:val="26"/>
          <w:szCs w:val="26"/>
          <w:lang w:val="es-ES"/>
        </w:rPr>
        <w:t xml:space="preserve">al Proyecto de Decreto </w:t>
      </w:r>
      <w:r w:rsidRPr="00647FCF">
        <w:rPr>
          <w:rFonts w:ascii="Arial" w:hAnsi="Arial" w:cs="Arial"/>
          <w:color w:val="000000" w:themeColor="text1"/>
          <w:sz w:val="26"/>
          <w:szCs w:val="26"/>
          <w:lang w:val="es-ES"/>
        </w:rPr>
        <w:t>presentado a la Consideración del Pleno por</w:t>
      </w:r>
      <w:r w:rsidRPr="00647FCF">
        <w:rPr>
          <w:rFonts w:ascii="Arial" w:eastAsia="Calibri" w:hAnsi="Arial" w:cs="Arial"/>
          <w:color w:val="000000" w:themeColor="text1"/>
          <w:sz w:val="26"/>
          <w:szCs w:val="26"/>
          <w:lang w:val="es-ES"/>
        </w:rPr>
        <w:t xml:space="preserve"> el </w:t>
      </w:r>
      <w:r w:rsidRPr="00647FCF">
        <w:rPr>
          <w:rFonts w:ascii="Arial" w:hAnsi="Arial" w:cs="Arial"/>
          <w:b/>
          <w:color w:val="000000" w:themeColor="text1"/>
          <w:sz w:val="26"/>
          <w:szCs w:val="26"/>
          <w:lang w:val="es-ES"/>
        </w:rPr>
        <w:t>Consejo Nacional Electoral (CNE)</w:t>
      </w:r>
      <w:r w:rsidRPr="00647FCF">
        <w:rPr>
          <w:rFonts w:ascii="Arial" w:hAnsi="Arial" w:cs="Arial"/>
          <w:color w:val="000000" w:themeColor="text1"/>
          <w:sz w:val="26"/>
          <w:szCs w:val="26"/>
          <w:lang w:val="es-ES"/>
        </w:rPr>
        <w:t xml:space="preserve">, </w:t>
      </w:r>
      <w:r w:rsidRPr="00647FCF">
        <w:rPr>
          <w:rFonts w:ascii="Arial" w:eastAsia="Calibri" w:hAnsi="Arial" w:cs="Arial"/>
          <w:color w:val="000000" w:themeColor="text1"/>
          <w:sz w:val="26"/>
          <w:szCs w:val="26"/>
          <w:lang w:val="es-ES"/>
        </w:rPr>
        <w:t xml:space="preserve">orientado a </w:t>
      </w:r>
      <w:r w:rsidRPr="00647FCF">
        <w:rPr>
          <w:rFonts w:ascii="Arial" w:eastAsiaTheme="minorHAnsi" w:hAnsi="Arial" w:cs="Arial"/>
          <w:b/>
          <w:color w:val="000000" w:themeColor="text1"/>
          <w:sz w:val="26"/>
          <w:szCs w:val="26"/>
          <w:lang w:val="es-ES"/>
        </w:rPr>
        <w:t>“</w:t>
      </w:r>
      <w:r w:rsidRPr="00647FCF">
        <w:rPr>
          <w:rFonts w:ascii="Arial" w:hAnsi="Arial" w:cs="Arial"/>
          <w:b/>
          <w:color w:val="000000" w:themeColor="text1"/>
          <w:sz w:val="26"/>
          <w:szCs w:val="26"/>
          <w:lang w:val="es-ES"/>
        </w:rPr>
        <w:t>Autorizar al Consejo Nacional Electoral (CNE) para que en lo relativo a la adquisición de suministros, bienes y servicios, ejecución de obras, arrendamiento de bienes y prestación de servicios de consultoría cuya modalidad de acuerdo al monto, esté sujeto a proceso de Licitación o Concursos, se pueda contratar de forma directa, a fin de que permita llevar a cabo el proceso de Elecciones Generales en tiempo y forma, así como dar cumplimiento a los plazos establecidos en la Ley Electoral vigente”</w:t>
      </w:r>
      <w:r w:rsidRPr="00647FCF">
        <w:rPr>
          <w:rFonts w:ascii="Arial" w:eastAsia="Calibri" w:hAnsi="Arial" w:cs="Arial"/>
          <w:color w:val="000000" w:themeColor="text1"/>
          <w:sz w:val="26"/>
          <w:szCs w:val="26"/>
          <w:lang w:val="es-ES"/>
        </w:rPr>
        <w:t xml:space="preserve">; </w:t>
      </w:r>
      <w:r w:rsidRPr="00647FCF">
        <w:rPr>
          <w:rFonts w:ascii="Arial" w:hAnsi="Arial" w:cs="Arial"/>
          <w:color w:val="000000" w:themeColor="text1"/>
          <w:sz w:val="26"/>
          <w:szCs w:val="26"/>
          <w:lang w:val="es-ES"/>
        </w:rPr>
        <w:t>sobre la tarea encomendada, esta Comisión de Dictamen se pronuncia conforme a las consideraciones siguientes</w:t>
      </w:r>
      <w:r w:rsidRPr="00647FCF">
        <w:rPr>
          <w:rFonts w:ascii="Arial" w:eastAsia="Calibri" w:hAnsi="Arial" w:cs="Arial"/>
          <w:color w:val="000000" w:themeColor="text1"/>
          <w:sz w:val="26"/>
          <w:szCs w:val="26"/>
          <w:lang w:val="es-ES"/>
        </w:rPr>
        <w:t>:</w:t>
      </w:r>
    </w:p>
    <w:p w14:paraId="62D94510" w14:textId="77777777" w:rsidR="00647FCF" w:rsidRPr="00647FCF" w:rsidRDefault="00647FCF" w:rsidP="00647FCF">
      <w:pPr>
        <w:autoSpaceDE w:val="0"/>
        <w:autoSpaceDN w:val="0"/>
        <w:adjustRightInd w:val="0"/>
        <w:spacing w:after="100" w:afterAutospacing="1" w:line="360" w:lineRule="auto"/>
        <w:jc w:val="both"/>
        <w:rPr>
          <w:rFonts w:ascii="Arial" w:eastAsia="Calibri" w:hAnsi="Arial" w:cs="Arial"/>
          <w:color w:val="000000" w:themeColor="text1"/>
          <w:sz w:val="26"/>
          <w:szCs w:val="26"/>
          <w:lang w:val="es-ES"/>
        </w:rPr>
      </w:pPr>
      <w:r w:rsidRPr="00647FCF">
        <w:rPr>
          <w:rFonts w:ascii="Arial" w:eastAsia="Calibri" w:hAnsi="Arial" w:cs="Arial"/>
          <w:b/>
          <w:color w:val="000000" w:themeColor="text1"/>
          <w:sz w:val="26"/>
          <w:szCs w:val="26"/>
          <w:lang w:val="es-ES"/>
        </w:rPr>
        <w:t>PRIMERO:</w:t>
      </w:r>
      <w:r w:rsidRPr="00647FCF">
        <w:rPr>
          <w:rFonts w:ascii="Arial" w:hAnsi="Arial" w:cs="Arial"/>
          <w:color w:val="000000" w:themeColor="text1"/>
          <w:sz w:val="26"/>
          <w:szCs w:val="26"/>
          <w:lang w:val="es-ES"/>
        </w:rPr>
        <w:t xml:space="preserve"> Que la evolución democrática del Estado demanda de instrumentos electorales efectivos, transparentes para que mediante el libre ejercicio del sufragio se haga evidente la voluntad soberana del pueblo y se eviten los conflictos, la desconfianza y la inestabilidad política que retrasa el desarrollo del país. </w:t>
      </w:r>
      <w:r w:rsidRPr="00647FCF">
        <w:rPr>
          <w:rFonts w:ascii="Arial" w:eastAsia="Calibri" w:hAnsi="Arial" w:cs="Arial"/>
          <w:color w:val="000000" w:themeColor="text1"/>
          <w:sz w:val="26"/>
          <w:szCs w:val="26"/>
          <w:lang w:val="es-ES"/>
        </w:rPr>
        <w:t xml:space="preserve"> </w:t>
      </w:r>
    </w:p>
    <w:p w14:paraId="443B5A64" w14:textId="77777777" w:rsidR="00647FCF" w:rsidRPr="00647FCF" w:rsidRDefault="00647FCF" w:rsidP="00647FCF">
      <w:pPr>
        <w:autoSpaceDE w:val="0"/>
        <w:autoSpaceDN w:val="0"/>
        <w:adjustRightInd w:val="0"/>
        <w:spacing w:after="100" w:afterAutospacing="1" w:line="360" w:lineRule="auto"/>
        <w:jc w:val="both"/>
        <w:rPr>
          <w:rFonts w:ascii="Arial" w:hAnsi="Arial" w:cs="Arial"/>
          <w:color w:val="000000" w:themeColor="text1"/>
          <w:sz w:val="26"/>
          <w:szCs w:val="26"/>
          <w:lang w:val="es-ES"/>
        </w:rPr>
      </w:pPr>
      <w:r w:rsidRPr="00647FCF">
        <w:rPr>
          <w:rFonts w:ascii="Arial" w:hAnsi="Arial" w:cs="Arial"/>
          <w:b/>
          <w:color w:val="000000" w:themeColor="text1"/>
          <w:sz w:val="26"/>
          <w:szCs w:val="26"/>
          <w:lang w:val="es-ES"/>
        </w:rPr>
        <w:t>SEGUNDO</w:t>
      </w:r>
      <w:r w:rsidRPr="00647FCF">
        <w:rPr>
          <w:rFonts w:ascii="Arial" w:hAnsi="Arial" w:cs="Arial"/>
          <w:color w:val="000000" w:themeColor="text1"/>
          <w:sz w:val="26"/>
          <w:szCs w:val="26"/>
          <w:lang w:val="es-ES"/>
        </w:rPr>
        <w:t xml:space="preserve">: </w:t>
      </w:r>
      <w:r w:rsidRPr="00647FCF">
        <w:rPr>
          <w:rFonts w:ascii="Arial" w:eastAsia="Calibri" w:hAnsi="Arial" w:cs="Arial"/>
          <w:color w:val="000000" w:themeColor="text1"/>
          <w:sz w:val="26"/>
          <w:szCs w:val="26"/>
          <w:lang w:val="es-ES"/>
        </w:rPr>
        <w:t xml:space="preserve">Que, dado los cambios sociales y la evolución del Estado, se hizo necesario la creación de un nuevo marco normativo acorde a la necesidades electorales y políticas del país, por lo que en fecha 25 de mayo del año 2021 el Congreso Nacional aprobó la nueva Ley Electoral de Honduras, misma entró en vigencia a partir del 26 de mayo del 2021, fecha en que fue publicada en </w:t>
      </w:r>
      <w:r w:rsidRPr="00647FCF">
        <w:rPr>
          <w:rFonts w:ascii="Arial" w:hAnsi="Arial" w:cs="Arial"/>
          <w:color w:val="000000" w:themeColor="text1"/>
          <w:sz w:val="26"/>
          <w:szCs w:val="26"/>
          <w:lang w:val="es-ES"/>
        </w:rPr>
        <w:t xml:space="preserve">el Diario Oficial “La Gaceta”, </w:t>
      </w:r>
      <w:r w:rsidRPr="00647FCF">
        <w:rPr>
          <w:rFonts w:ascii="Arial" w:eastAsia="Calibri" w:hAnsi="Arial" w:cs="Arial"/>
          <w:color w:val="000000" w:themeColor="text1"/>
          <w:sz w:val="26"/>
          <w:szCs w:val="26"/>
          <w:lang w:val="es-ES"/>
        </w:rPr>
        <w:t>en la edición No. 35,610, la misma establece el</w:t>
      </w:r>
      <w:r w:rsidRPr="00647FCF">
        <w:rPr>
          <w:rFonts w:ascii="Arial" w:hAnsi="Arial" w:cs="Arial"/>
          <w:color w:val="000000" w:themeColor="text1"/>
          <w:sz w:val="26"/>
          <w:szCs w:val="26"/>
          <w:lang w:val="es-ES"/>
        </w:rPr>
        <w:t xml:space="preserve"> marco jurídico e institucional que, de acuerdo con la Constitución de la República, regula el libre ejercicio de los derechos y el cumplimiento de los deberes políticos de los ciudadanos, de los partidos políticos, sus movimientos internos, sus alianzas, candidatos y candidaturas independientes.</w:t>
      </w:r>
    </w:p>
    <w:p w14:paraId="34079787" w14:textId="77777777" w:rsidR="00647FCF" w:rsidRPr="00647FCF" w:rsidRDefault="00647FCF" w:rsidP="00647FCF">
      <w:pPr>
        <w:spacing w:after="100" w:afterAutospacing="1" w:line="360" w:lineRule="auto"/>
        <w:contextualSpacing/>
        <w:jc w:val="both"/>
        <w:rPr>
          <w:rFonts w:ascii="Arial" w:hAnsi="Arial" w:cs="Arial"/>
          <w:color w:val="000000" w:themeColor="text1"/>
          <w:sz w:val="26"/>
          <w:szCs w:val="26"/>
          <w:shd w:val="clear" w:color="auto" w:fill="FFFFFF"/>
          <w:lang w:val="es-ES"/>
        </w:rPr>
      </w:pPr>
      <w:r w:rsidRPr="00647FCF">
        <w:rPr>
          <w:rFonts w:ascii="Arial" w:hAnsi="Arial" w:cs="Arial"/>
          <w:b/>
          <w:color w:val="000000" w:themeColor="text1"/>
          <w:sz w:val="26"/>
          <w:szCs w:val="26"/>
          <w:lang w:val="es-ES"/>
        </w:rPr>
        <w:t>TERCERO</w:t>
      </w:r>
      <w:r w:rsidRPr="00647FCF">
        <w:rPr>
          <w:rFonts w:ascii="Arial" w:hAnsi="Arial" w:cs="Arial"/>
          <w:color w:val="000000" w:themeColor="text1"/>
          <w:sz w:val="26"/>
          <w:szCs w:val="26"/>
          <w:lang w:val="es-ES"/>
        </w:rPr>
        <w:t xml:space="preserve">: Que la aprobación de la nueva Ley Electoral se fundamentó en la necesidad de implementar un modelo electoral que genere confianza en </w:t>
      </w:r>
      <w:r w:rsidRPr="00647FCF">
        <w:rPr>
          <w:rFonts w:ascii="Arial" w:hAnsi="Arial" w:cs="Arial"/>
          <w:color w:val="000000" w:themeColor="text1"/>
          <w:sz w:val="26"/>
          <w:szCs w:val="26"/>
          <w:lang w:val="es-ES"/>
        </w:rPr>
        <w:lastRenderedPageBreak/>
        <w:t>los ciudadanos y otorgue seguridad y certeza a los actores políticos, permitiendo que las elecciones se conviertan en una etapa política de construcción democrática y no de imprevisibilidad y crisis; tal como ocurrió d</w:t>
      </w:r>
      <w:r w:rsidRPr="00647FCF">
        <w:rPr>
          <w:rFonts w:ascii="Arial" w:hAnsi="Arial" w:cs="Arial"/>
          <w:color w:val="000000" w:themeColor="text1"/>
          <w:sz w:val="26"/>
          <w:szCs w:val="26"/>
          <w:shd w:val="clear" w:color="auto" w:fill="FFFFFF"/>
          <w:lang w:val="es-ES"/>
        </w:rPr>
        <w:t xml:space="preserve">urante las Elecciones Generales pasadas,  en la cual se suscitaron una serie de problemas y desconfianza sobre los resultados del proceso electoral (2018-2022), los que afectaron fuertemente la estabilidad social del país, por lo que con esta nueva Ley se prevé  dar al electorado mayor confianza en el proceso de elección de sus autoridades, </w:t>
      </w:r>
      <w:r w:rsidRPr="00647FCF">
        <w:rPr>
          <w:rFonts w:ascii="Arial" w:hAnsi="Arial" w:cs="Arial"/>
          <w:color w:val="000000" w:themeColor="text1"/>
          <w:sz w:val="26"/>
          <w:szCs w:val="26"/>
          <w:lang w:val="es-ES"/>
        </w:rPr>
        <w:t>asegurar un funcionamiento más eficaz de las tareas técnicas-administrativas y una aplicación más oportuna y definitiva de la justicia electoral</w:t>
      </w:r>
      <w:r w:rsidRPr="00647FCF">
        <w:rPr>
          <w:rFonts w:ascii="Arial" w:hAnsi="Arial" w:cs="Arial"/>
          <w:color w:val="000000" w:themeColor="text1"/>
          <w:sz w:val="26"/>
          <w:szCs w:val="26"/>
          <w:shd w:val="clear" w:color="auto" w:fill="FFFFFF"/>
          <w:lang w:val="es-ES"/>
        </w:rPr>
        <w:t>.</w:t>
      </w:r>
    </w:p>
    <w:p w14:paraId="224CF0C9" w14:textId="77777777" w:rsidR="00647FCF" w:rsidRPr="00647FCF" w:rsidRDefault="00647FCF" w:rsidP="00647FCF">
      <w:pPr>
        <w:spacing w:after="100" w:afterAutospacing="1" w:line="360" w:lineRule="auto"/>
        <w:contextualSpacing/>
        <w:jc w:val="both"/>
        <w:rPr>
          <w:rFonts w:ascii="Arial" w:hAnsi="Arial" w:cs="Arial"/>
          <w:color w:val="000000" w:themeColor="text1"/>
          <w:sz w:val="26"/>
          <w:szCs w:val="26"/>
          <w:shd w:val="clear" w:color="auto" w:fill="FFFFFF"/>
          <w:lang w:val="es-ES"/>
        </w:rPr>
      </w:pPr>
    </w:p>
    <w:p w14:paraId="7CBE0138" w14:textId="77777777" w:rsidR="00647FCF" w:rsidRPr="00647FCF" w:rsidRDefault="00647FCF" w:rsidP="00647FCF">
      <w:pPr>
        <w:spacing w:after="100" w:afterAutospacing="1" w:line="360" w:lineRule="auto"/>
        <w:contextualSpacing/>
        <w:jc w:val="both"/>
        <w:rPr>
          <w:rFonts w:ascii="Arial" w:hAnsi="Arial" w:cs="Arial"/>
          <w:color w:val="000000" w:themeColor="text1"/>
          <w:sz w:val="26"/>
          <w:szCs w:val="26"/>
          <w:lang w:val="es-ES" w:eastAsia="es-HN"/>
        </w:rPr>
      </w:pPr>
      <w:r w:rsidRPr="00647FCF">
        <w:rPr>
          <w:rFonts w:ascii="Arial" w:hAnsi="Arial" w:cs="Arial"/>
          <w:b/>
          <w:color w:val="000000" w:themeColor="text1"/>
          <w:sz w:val="26"/>
          <w:szCs w:val="26"/>
          <w:shd w:val="clear" w:color="auto" w:fill="FFFFFF"/>
          <w:lang w:val="es-ES"/>
        </w:rPr>
        <w:t>CUARTO</w:t>
      </w:r>
      <w:r w:rsidRPr="00647FCF">
        <w:rPr>
          <w:rFonts w:ascii="Arial" w:hAnsi="Arial" w:cs="Arial"/>
          <w:color w:val="000000" w:themeColor="text1"/>
          <w:sz w:val="26"/>
          <w:szCs w:val="26"/>
          <w:shd w:val="clear" w:color="auto" w:fill="FFFFFF"/>
          <w:lang w:val="es-ES"/>
        </w:rPr>
        <w:t xml:space="preserve">: </w:t>
      </w:r>
      <w:r w:rsidRPr="00647FCF">
        <w:rPr>
          <w:rFonts w:ascii="Arial" w:hAnsi="Arial" w:cs="Arial"/>
          <w:color w:val="000000" w:themeColor="text1"/>
          <w:sz w:val="26"/>
          <w:szCs w:val="26"/>
          <w:lang w:val="es-ES"/>
        </w:rPr>
        <w:t>Que como parte del fortalecimiento de las tareas técnico-administrativas de los órganos electorales la Ley Electoral establece una serie de presupuestos con los cuales se pretende dotar de mayor transparencia los procesos electorales, mediante el uso de las tecnologías de la información y de las comunicaciones, tecnologías que también presionan por la certeza de los resultados y su rápida divulgación, para tal efecto las autoridades del Consejo Nacional Electoral (CNE) entre otras atribuciones, como órgano con competencia exclusiva para efectuar los actos y procedimientos administrativos y técnicos de las Elecciones Generales, deben llevar a cabo en el marco de la Ley los procesos administrativos para la contratación y adquisición de todos los bienes y servicios necesarios para la realización oportuna d</w:t>
      </w:r>
      <w:r w:rsidRPr="00647FCF">
        <w:rPr>
          <w:rFonts w:ascii="Arial" w:hAnsi="Arial" w:cs="Arial"/>
          <w:color w:val="000000" w:themeColor="text1"/>
          <w:sz w:val="26"/>
          <w:szCs w:val="26"/>
          <w:lang w:val="es-ES" w:eastAsia="es-HN"/>
        </w:rPr>
        <w:t>el proceso de Elecciones Generales con las debidas garantías de transparencia, confianza, credibilidad</w:t>
      </w:r>
      <w:r w:rsidRPr="00647FCF">
        <w:rPr>
          <w:rFonts w:ascii="Arial" w:hAnsi="Arial" w:cs="Arial"/>
          <w:color w:val="000000" w:themeColor="text1"/>
          <w:sz w:val="26"/>
          <w:szCs w:val="26"/>
          <w:lang w:val="es-ES"/>
        </w:rPr>
        <w:t xml:space="preserve"> y bajo los mejores estándares técnicos,</w:t>
      </w:r>
      <w:r w:rsidRPr="00647FCF">
        <w:rPr>
          <w:rFonts w:ascii="Arial" w:hAnsi="Arial" w:cs="Arial"/>
          <w:color w:val="000000" w:themeColor="text1"/>
          <w:sz w:val="26"/>
          <w:szCs w:val="26"/>
          <w:lang w:val="es-ES" w:eastAsia="es-HN"/>
        </w:rPr>
        <w:t xml:space="preserve"> que doten de certidumbre sobre los resultados a la población hondureña y a la comunidad internacional. </w:t>
      </w:r>
    </w:p>
    <w:p w14:paraId="2041B602" w14:textId="77777777" w:rsidR="00647FCF" w:rsidRPr="00647FCF" w:rsidRDefault="00647FCF" w:rsidP="00647FCF">
      <w:pPr>
        <w:spacing w:after="100" w:afterAutospacing="1" w:line="360" w:lineRule="auto"/>
        <w:contextualSpacing/>
        <w:jc w:val="both"/>
        <w:rPr>
          <w:rFonts w:ascii="Arial" w:hAnsi="Arial" w:cs="Arial"/>
          <w:color w:val="000000" w:themeColor="text1"/>
          <w:sz w:val="26"/>
          <w:szCs w:val="26"/>
          <w:lang w:val="es-ES" w:eastAsia="es-HN"/>
        </w:rPr>
      </w:pPr>
    </w:p>
    <w:p w14:paraId="13F03D86" w14:textId="77777777" w:rsidR="00647FCF" w:rsidRPr="00647FCF" w:rsidRDefault="00647FCF" w:rsidP="00647FCF">
      <w:pPr>
        <w:spacing w:after="100" w:afterAutospacing="1" w:line="360" w:lineRule="auto"/>
        <w:jc w:val="both"/>
        <w:rPr>
          <w:rFonts w:ascii="Arial" w:hAnsi="Arial" w:cs="Arial"/>
          <w:color w:val="000000" w:themeColor="text1"/>
          <w:sz w:val="26"/>
          <w:szCs w:val="26"/>
          <w:lang w:val="es-ES"/>
        </w:rPr>
      </w:pPr>
      <w:r w:rsidRPr="00647FCF">
        <w:rPr>
          <w:rFonts w:ascii="Arial" w:hAnsi="Arial" w:cs="Arial"/>
          <w:b/>
          <w:color w:val="000000" w:themeColor="text1"/>
          <w:sz w:val="26"/>
          <w:szCs w:val="26"/>
          <w:lang w:val="es-ES"/>
        </w:rPr>
        <w:t>QUINTO</w:t>
      </w:r>
      <w:r w:rsidRPr="00647FCF">
        <w:rPr>
          <w:rFonts w:ascii="Arial" w:hAnsi="Arial" w:cs="Arial"/>
          <w:color w:val="000000" w:themeColor="text1"/>
          <w:sz w:val="26"/>
          <w:szCs w:val="26"/>
          <w:lang w:val="es-ES"/>
        </w:rPr>
        <w:t xml:space="preserve">: </w:t>
      </w:r>
      <w:r w:rsidRPr="00647FCF">
        <w:rPr>
          <w:rFonts w:ascii="Arial" w:eastAsia="Calibri" w:hAnsi="Arial" w:cs="Arial"/>
          <w:color w:val="000000" w:themeColor="text1"/>
          <w:sz w:val="26"/>
          <w:szCs w:val="26"/>
          <w:lang w:val="es-ES"/>
        </w:rPr>
        <w:t>Que</w:t>
      </w:r>
      <w:r w:rsidRPr="00647FCF">
        <w:rPr>
          <w:rFonts w:ascii="Arial" w:hAnsi="Arial" w:cs="Arial"/>
          <w:color w:val="000000" w:themeColor="text1"/>
          <w:sz w:val="26"/>
          <w:szCs w:val="26"/>
          <w:lang w:val="es-ES"/>
        </w:rPr>
        <w:t xml:space="preserve"> el Artículo 278 de la Ley Electoral de Honduras, ordena al Consejo Nacional Electoral (CNE) tener adjudicado el sistema de Transmisión y Divulgación de Resultados Preliminares (TREP) cuatro (4) meses antes de la celebración de las Elecciones Generales, plazo que se cumplió el 27 de julio de 2021,  sin embargo fue imposible que el Consejo no pudiera dar cumplimiento al plazo a que hace referencia el artículo 278 supra-indicado, entre otros procesos de contratación que son necesarios para la </w:t>
      </w:r>
      <w:r w:rsidRPr="00647FCF">
        <w:rPr>
          <w:rFonts w:ascii="Arial" w:hAnsi="Arial" w:cs="Arial"/>
          <w:color w:val="000000" w:themeColor="text1"/>
          <w:sz w:val="26"/>
          <w:szCs w:val="26"/>
          <w:lang w:val="es-ES"/>
        </w:rPr>
        <w:lastRenderedPageBreak/>
        <w:t xml:space="preserve">realización de los próximos comicios, precisándose la implementación de un mecanismo de solución que asegure la realización de las Elecciones Generales de forma confiable y transparente.   </w:t>
      </w:r>
    </w:p>
    <w:p w14:paraId="02750C82" w14:textId="77777777" w:rsidR="00647FCF" w:rsidRPr="00647FCF" w:rsidRDefault="00647FCF" w:rsidP="00647FCF">
      <w:pPr>
        <w:spacing w:after="100" w:afterAutospacing="1" w:line="360" w:lineRule="auto"/>
        <w:jc w:val="both"/>
        <w:rPr>
          <w:rFonts w:ascii="Arial" w:hAnsi="Arial" w:cs="Arial"/>
          <w:color w:val="000000" w:themeColor="text1"/>
          <w:sz w:val="26"/>
          <w:szCs w:val="26"/>
          <w:shd w:val="clear" w:color="auto" w:fill="FFFFFF"/>
          <w:lang w:val="es-ES"/>
        </w:rPr>
      </w:pPr>
      <w:r w:rsidRPr="00647FCF">
        <w:rPr>
          <w:rFonts w:ascii="Arial" w:hAnsi="Arial" w:cs="Arial"/>
          <w:b/>
          <w:color w:val="000000" w:themeColor="text1"/>
          <w:sz w:val="26"/>
          <w:szCs w:val="26"/>
          <w:lang w:val="es-ES"/>
        </w:rPr>
        <w:t>SEXTO</w:t>
      </w:r>
      <w:r w:rsidRPr="00647FCF">
        <w:rPr>
          <w:rFonts w:ascii="Arial" w:hAnsi="Arial" w:cs="Arial"/>
          <w:color w:val="000000" w:themeColor="text1"/>
          <w:sz w:val="26"/>
          <w:szCs w:val="26"/>
          <w:lang w:val="es-ES"/>
        </w:rPr>
        <w:t xml:space="preserve">: </w:t>
      </w:r>
      <w:r w:rsidRPr="00647FCF">
        <w:rPr>
          <w:rFonts w:ascii="Arial" w:hAnsi="Arial" w:cs="Arial"/>
          <w:color w:val="000000" w:themeColor="text1"/>
          <w:sz w:val="26"/>
          <w:szCs w:val="26"/>
          <w:shd w:val="clear" w:color="auto" w:fill="FFFFFF"/>
          <w:lang w:val="es-ES"/>
        </w:rPr>
        <w:t xml:space="preserve">La Transmisión de Resultados Electorales Preliminares (TREP), es un sistema de información no vinculante que permite transparentar el resultado de las elecciones dando a conocer, en el menor tiempo posible, los resultados preliminares de las votaciones realizadas, para que tanto la ciudadanía, los medios masivos de comunicación, y especialmente los candidatos de los distintos cargos en disputa, dispongan de una información previa, al cómputo definitivo, que será realizado posteriormente por los órganos electorales correspondientes, por ello es necesario crear los mecanismos idóneos y eficientes  que permitan al Consejo Nacional Electoral (CNE) el poder adquirir a la brevedad este sistema de información </w:t>
      </w:r>
      <w:r w:rsidRPr="00647FCF">
        <w:rPr>
          <w:rFonts w:ascii="Arial" w:hAnsi="Arial" w:cs="Arial"/>
          <w:color w:val="000000" w:themeColor="text1"/>
          <w:sz w:val="26"/>
          <w:szCs w:val="26"/>
          <w:lang w:val="es-ES"/>
        </w:rPr>
        <w:t xml:space="preserve">Transmisión y Divulgación de Resultados Preliminares (TREP), así como </w:t>
      </w:r>
      <w:r w:rsidRPr="00647FCF">
        <w:rPr>
          <w:rFonts w:ascii="Arial" w:hAnsi="Arial" w:cs="Arial"/>
          <w:color w:val="000000" w:themeColor="text1"/>
          <w:sz w:val="26"/>
          <w:szCs w:val="26"/>
          <w:shd w:val="clear" w:color="auto" w:fill="FFFFFF"/>
          <w:lang w:val="es-ES"/>
        </w:rPr>
        <w:t xml:space="preserve">todos los bienes, servicios y demás adquisiciones que sean necesarias para la realización efectiva de las Elecciones Generales en el próximo mes de noviembre, siendo oportuno en este caso aprobar un mecanismo extraordinario de compras que permita dar cumplimiento a los plazos establecidos en la Ley Electoral vigente. </w:t>
      </w:r>
    </w:p>
    <w:p w14:paraId="5F6D8DFF" w14:textId="77777777" w:rsidR="00647FCF" w:rsidRPr="00647FCF" w:rsidRDefault="00647FCF" w:rsidP="00647FCF">
      <w:pPr>
        <w:spacing w:after="100" w:afterAutospacing="1" w:line="360" w:lineRule="auto"/>
        <w:jc w:val="both"/>
        <w:rPr>
          <w:rFonts w:ascii="Arial" w:hAnsi="Arial" w:cs="Arial"/>
          <w:color w:val="000000" w:themeColor="text1"/>
          <w:sz w:val="26"/>
          <w:szCs w:val="26"/>
          <w:lang w:val="es-ES" w:eastAsia="es-HN"/>
        </w:rPr>
      </w:pPr>
      <w:r w:rsidRPr="00647FCF">
        <w:rPr>
          <w:rFonts w:ascii="Arial" w:hAnsi="Arial" w:cs="Arial"/>
          <w:b/>
          <w:color w:val="000000" w:themeColor="text1"/>
          <w:sz w:val="26"/>
          <w:szCs w:val="26"/>
          <w:shd w:val="clear" w:color="auto" w:fill="FFFFFF"/>
          <w:lang w:val="es-ES"/>
        </w:rPr>
        <w:t>SÉPTIMO</w:t>
      </w:r>
      <w:r w:rsidRPr="00647FCF">
        <w:rPr>
          <w:rFonts w:ascii="Arial" w:hAnsi="Arial" w:cs="Arial"/>
          <w:color w:val="000000" w:themeColor="text1"/>
          <w:sz w:val="26"/>
          <w:szCs w:val="26"/>
          <w:shd w:val="clear" w:color="auto" w:fill="FFFFFF"/>
          <w:lang w:val="es-ES"/>
        </w:rPr>
        <w:t>:</w:t>
      </w:r>
      <w:r w:rsidRPr="00647FCF">
        <w:rPr>
          <w:rFonts w:ascii="Arial" w:hAnsi="Arial" w:cs="Arial"/>
          <w:color w:val="000000" w:themeColor="text1"/>
          <w:sz w:val="26"/>
          <w:szCs w:val="26"/>
          <w:lang w:val="es-ES"/>
        </w:rPr>
        <w:t xml:space="preserve"> Todo proceso de elección popular debe ajustarse a la realidad del país, implementando buenas prácticas que brinden seguridad y transparencia  a los actores del proceso mismo, por lo que con </w:t>
      </w:r>
      <w:r w:rsidRPr="00647FCF">
        <w:rPr>
          <w:rFonts w:ascii="Arial" w:hAnsi="Arial" w:cs="Arial"/>
          <w:b/>
          <w:i/>
          <w:color w:val="000000" w:themeColor="text1"/>
          <w:sz w:val="26"/>
          <w:szCs w:val="26"/>
          <w:lang w:val="es-ES"/>
        </w:rPr>
        <w:t xml:space="preserve">la habilitación de un mecanismo </w:t>
      </w:r>
      <w:r w:rsidRPr="00647FCF">
        <w:rPr>
          <w:rFonts w:ascii="Arial" w:hAnsi="Arial" w:cs="Arial"/>
          <w:b/>
          <w:i/>
          <w:color w:val="000000" w:themeColor="text1"/>
          <w:sz w:val="26"/>
          <w:szCs w:val="26"/>
          <w:u w:val="single"/>
          <w:lang w:val="es-ES"/>
        </w:rPr>
        <w:t>extraordinario y transitorio</w:t>
      </w:r>
      <w:r w:rsidRPr="00647FCF">
        <w:rPr>
          <w:rFonts w:ascii="Arial" w:hAnsi="Arial" w:cs="Arial"/>
          <w:b/>
          <w:i/>
          <w:color w:val="000000" w:themeColor="text1"/>
          <w:sz w:val="26"/>
          <w:szCs w:val="26"/>
          <w:lang w:val="es-ES"/>
        </w:rPr>
        <w:t xml:space="preserve"> de adquisiciones </w:t>
      </w:r>
      <w:r w:rsidRPr="00647FCF">
        <w:rPr>
          <w:rFonts w:ascii="Arial" w:hAnsi="Arial" w:cs="Arial"/>
          <w:b/>
          <w:i/>
          <w:color w:val="000000" w:themeColor="text1"/>
          <w:sz w:val="26"/>
          <w:szCs w:val="26"/>
          <w:lang w:val="es-ES" w:eastAsia="es-HN"/>
        </w:rPr>
        <w:t>que permita al Consejo Nacional Electoral (CNE) poder cumplir con su mandamiento de Ley, se busca propender a que el proceso de Elecciones Generales hondureño</w:t>
      </w:r>
      <w:r w:rsidRPr="00647FCF">
        <w:rPr>
          <w:rFonts w:ascii="Arial" w:hAnsi="Arial" w:cs="Arial"/>
          <w:color w:val="000000" w:themeColor="text1"/>
          <w:sz w:val="26"/>
          <w:szCs w:val="26"/>
          <w:lang w:val="es-ES" w:eastAsia="es-HN"/>
        </w:rPr>
        <w:t xml:space="preserve"> </w:t>
      </w:r>
      <w:r w:rsidRPr="00647FCF">
        <w:rPr>
          <w:rFonts w:ascii="Arial" w:hAnsi="Arial" w:cs="Arial"/>
          <w:b/>
          <w:bCs/>
          <w:color w:val="000000" w:themeColor="text1"/>
          <w:sz w:val="26"/>
          <w:szCs w:val="26"/>
          <w:lang w:val="es-ES" w:eastAsia="es-HN"/>
        </w:rPr>
        <w:t>a realizarse en el mes de noviembre del año 2021,</w:t>
      </w:r>
      <w:r w:rsidRPr="00647FCF">
        <w:rPr>
          <w:rFonts w:ascii="Arial" w:hAnsi="Arial" w:cs="Arial"/>
          <w:color w:val="000000" w:themeColor="text1"/>
          <w:sz w:val="26"/>
          <w:szCs w:val="26"/>
          <w:lang w:val="es-ES" w:eastAsia="es-HN"/>
        </w:rPr>
        <w:t xml:space="preserve"> pueda ser celebrado con las debidas garantías de legalidad, transparencia y confianza que permitan elecciones justas.</w:t>
      </w:r>
    </w:p>
    <w:p w14:paraId="08ED6761" w14:textId="77777777" w:rsidR="00647FCF" w:rsidRPr="00647FCF" w:rsidRDefault="00647FCF" w:rsidP="00647FCF">
      <w:pPr>
        <w:pStyle w:val="Default"/>
        <w:spacing w:after="100" w:afterAutospacing="1" w:line="360" w:lineRule="auto"/>
        <w:jc w:val="both"/>
        <w:rPr>
          <w:color w:val="000000" w:themeColor="text1"/>
          <w:sz w:val="26"/>
          <w:szCs w:val="26"/>
          <w:lang w:val="es-ES"/>
        </w:rPr>
      </w:pPr>
      <w:r w:rsidRPr="00647FCF">
        <w:rPr>
          <w:rFonts w:eastAsia="Times New Roman"/>
          <w:b/>
          <w:color w:val="000000" w:themeColor="text1"/>
          <w:sz w:val="26"/>
          <w:szCs w:val="26"/>
          <w:lang w:val="es-ES" w:eastAsia="es-HN"/>
        </w:rPr>
        <w:t>OCTAVO</w:t>
      </w:r>
      <w:r w:rsidRPr="00647FCF">
        <w:rPr>
          <w:rFonts w:eastAsia="Times New Roman"/>
          <w:color w:val="000000" w:themeColor="text1"/>
          <w:sz w:val="26"/>
          <w:szCs w:val="26"/>
          <w:lang w:val="es-ES" w:eastAsia="es-HN"/>
        </w:rPr>
        <w:t>:</w:t>
      </w:r>
      <w:r w:rsidRPr="00647FCF">
        <w:rPr>
          <w:color w:val="000000" w:themeColor="text1"/>
          <w:sz w:val="26"/>
          <w:szCs w:val="26"/>
          <w:lang w:val="es-ES"/>
        </w:rPr>
        <w:t xml:space="preserve"> Esta Comisión Especial después de realizar la lectura y análisis del Proyecto de Decreto objeto de este Dictamen, considera que el mismo es oportuno, ya que su objetivo es asegurar la realización de las Elecciones Generales 2021 bajo los mejores estándares de seguridad y legalidad, que </w:t>
      </w:r>
      <w:r w:rsidRPr="00647FCF">
        <w:rPr>
          <w:color w:val="000000" w:themeColor="text1"/>
          <w:sz w:val="26"/>
          <w:szCs w:val="26"/>
          <w:lang w:val="es-ES"/>
        </w:rPr>
        <w:lastRenderedPageBreak/>
        <w:t xml:space="preserve">permitan asegurar la transparencia de los mismos, dando cumplimiento el Consejo Nacional Electoral (CNE) a su mandamiento de Ley, sin embargo esta Comisión considero oportuno realizar algunos cambios en la estructura de la redacción, adecuando el Proyecto de Decreto en su forma, respetando la intención y voluntad del proyectista. </w:t>
      </w:r>
    </w:p>
    <w:p w14:paraId="16A3A266" w14:textId="77777777" w:rsidR="00647FCF" w:rsidRPr="00647FCF" w:rsidRDefault="00647FCF" w:rsidP="00647FCF">
      <w:pPr>
        <w:pStyle w:val="Default"/>
        <w:spacing w:line="360" w:lineRule="auto"/>
        <w:jc w:val="both"/>
        <w:rPr>
          <w:color w:val="000000" w:themeColor="text1"/>
          <w:sz w:val="26"/>
          <w:szCs w:val="26"/>
          <w:lang w:val="es-ES"/>
        </w:rPr>
      </w:pPr>
      <w:r w:rsidRPr="00647FCF">
        <w:rPr>
          <w:b/>
          <w:color w:val="000000" w:themeColor="text1"/>
          <w:sz w:val="26"/>
          <w:szCs w:val="26"/>
          <w:lang w:val="es-ES"/>
        </w:rPr>
        <w:t>NOVENO</w:t>
      </w:r>
      <w:r w:rsidRPr="00647FCF">
        <w:rPr>
          <w:color w:val="000000" w:themeColor="text1"/>
          <w:sz w:val="26"/>
          <w:szCs w:val="26"/>
          <w:lang w:val="es-ES"/>
        </w:rPr>
        <w:t xml:space="preserve">: La Constitución de la República establece como un derecho del ciudadano “Elegir y ser electo”, asimismo reconoce el sufragio como un derecho político y una función pública, y manda que el “voto es universal, obligatorio, igualitario, directo, libre y secreto” por ende es deber del Estado asegurar el cumplimiento del derecho al sufragio bajo las mejores garantías de Ley. </w:t>
      </w:r>
    </w:p>
    <w:p w14:paraId="1E99D256" w14:textId="77777777" w:rsidR="00647FCF" w:rsidRPr="00647FCF" w:rsidRDefault="00647FCF" w:rsidP="00647FCF">
      <w:pPr>
        <w:pStyle w:val="Default"/>
        <w:spacing w:line="360" w:lineRule="auto"/>
        <w:jc w:val="both"/>
        <w:rPr>
          <w:color w:val="000000" w:themeColor="text1"/>
          <w:sz w:val="26"/>
          <w:szCs w:val="26"/>
          <w:lang w:val="es-ES"/>
        </w:rPr>
      </w:pPr>
    </w:p>
    <w:p w14:paraId="0E26F853" w14:textId="77777777" w:rsidR="00647FCF" w:rsidRPr="00647FCF" w:rsidRDefault="00647FCF" w:rsidP="00647FCF">
      <w:pPr>
        <w:pStyle w:val="Default"/>
        <w:spacing w:after="100" w:afterAutospacing="1" w:line="360" w:lineRule="auto"/>
        <w:jc w:val="both"/>
        <w:rPr>
          <w:color w:val="000000" w:themeColor="text1"/>
          <w:sz w:val="26"/>
          <w:szCs w:val="26"/>
          <w:lang w:val="es-ES"/>
        </w:rPr>
      </w:pPr>
      <w:r w:rsidRPr="00647FCF">
        <w:rPr>
          <w:color w:val="000000" w:themeColor="text1"/>
          <w:sz w:val="26"/>
          <w:szCs w:val="26"/>
          <w:lang w:val="es-ES"/>
        </w:rPr>
        <w:t xml:space="preserve">En consideración de lo antes expuesto esta Comisión Especial de Dictamen, emite Dictamen </w:t>
      </w:r>
      <w:r w:rsidRPr="00647FCF">
        <w:rPr>
          <w:b/>
          <w:color w:val="000000" w:themeColor="text1"/>
          <w:sz w:val="26"/>
          <w:szCs w:val="26"/>
          <w:lang w:val="es-ES"/>
        </w:rPr>
        <w:t>“FAVORABLE”</w:t>
      </w:r>
      <w:r w:rsidRPr="00647FCF">
        <w:rPr>
          <w:color w:val="000000" w:themeColor="text1"/>
          <w:sz w:val="26"/>
          <w:szCs w:val="26"/>
          <w:lang w:val="es-ES"/>
        </w:rPr>
        <w:t xml:space="preserve"> en relación al Proyecto de Decreto orientado a </w:t>
      </w:r>
      <w:r w:rsidRPr="00647FCF">
        <w:rPr>
          <w:rFonts w:eastAsiaTheme="minorHAnsi"/>
          <w:b/>
          <w:color w:val="000000" w:themeColor="text1"/>
          <w:sz w:val="26"/>
          <w:szCs w:val="26"/>
          <w:lang w:val="es-ES"/>
        </w:rPr>
        <w:t>“</w:t>
      </w:r>
      <w:r w:rsidRPr="00647FCF">
        <w:rPr>
          <w:b/>
          <w:color w:val="000000" w:themeColor="text1"/>
          <w:sz w:val="26"/>
          <w:szCs w:val="26"/>
          <w:lang w:val="es-ES"/>
        </w:rPr>
        <w:t>Autorizar</w:t>
      </w:r>
      <w:r w:rsidRPr="00647FCF">
        <w:rPr>
          <w:rFonts w:eastAsia="Arial"/>
          <w:b/>
          <w:color w:val="000000" w:themeColor="text1"/>
          <w:sz w:val="26"/>
          <w:szCs w:val="26"/>
          <w:lang w:val="es-ES"/>
        </w:rPr>
        <w:t xml:space="preserve"> al Consejo Nacional Electoral (CNE) para que</w:t>
      </w:r>
      <w:r w:rsidRPr="00647FCF">
        <w:rPr>
          <w:b/>
          <w:color w:val="000000" w:themeColor="text1"/>
          <w:sz w:val="26"/>
          <w:szCs w:val="26"/>
          <w:lang w:val="es-ES"/>
        </w:rPr>
        <w:t xml:space="preserve"> </w:t>
      </w:r>
      <w:r w:rsidRPr="00647FCF">
        <w:rPr>
          <w:rFonts w:eastAsia="Arial"/>
          <w:b/>
          <w:color w:val="000000" w:themeColor="text1"/>
          <w:sz w:val="26"/>
          <w:szCs w:val="26"/>
          <w:lang w:val="es-ES"/>
        </w:rPr>
        <w:t>en lo relativo a la adquisición de suministros, bienes y servicios, ejecución de obras, arrendamiento de bienes y prestación de servicios de consultoría cuya mod</w:t>
      </w:r>
      <w:r w:rsidRPr="00647FCF">
        <w:rPr>
          <w:b/>
          <w:color w:val="000000" w:themeColor="text1"/>
          <w:sz w:val="26"/>
          <w:szCs w:val="26"/>
          <w:lang w:val="es-ES"/>
        </w:rPr>
        <w:t xml:space="preserve">alidad de contratación de acuerdo al monto, </w:t>
      </w:r>
      <w:r w:rsidRPr="00647FCF">
        <w:rPr>
          <w:rFonts w:eastAsia="Arial"/>
          <w:b/>
          <w:color w:val="000000" w:themeColor="text1"/>
          <w:sz w:val="26"/>
          <w:szCs w:val="26"/>
          <w:lang w:val="es-ES"/>
        </w:rPr>
        <w:t xml:space="preserve">esté  </w:t>
      </w:r>
      <w:r w:rsidRPr="00647FCF">
        <w:rPr>
          <w:b/>
          <w:color w:val="000000" w:themeColor="text1"/>
          <w:sz w:val="26"/>
          <w:szCs w:val="26"/>
          <w:lang w:val="es-ES"/>
        </w:rPr>
        <w:t xml:space="preserve">sujeto a </w:t>
      </w:r>
      <w:r w:rsidRPr="00647FCF">
        <w:rPr>
          <w:rFonts w:eastAsia="Arial"/>
          <w:b/>
          <w:color w:val="000000" w:themeColor="text1"/>
          <w:sz w:val="26"/>
          <w:szCs w:val="26"/>
          <w:lang w:val="es-ES"/>
        </w:rPr>
        <w:t>proceso de Licitación o Concursos, se pueda contratar bajo un proceso especial o de forma directa</w:t>
      </w:r>
      <w:r w:rsidRPr="00647FCF">
        <w:rPr>
          <w:b/>
          <w:color w:val="000000" w:themeColor="text1"/>
          <w:sz w:val="26"/>
          <w:szCs w:val="26"/>
          <w:lang w:val="es-ES"/>
        </w:rPr>
        <w:t xml:space="preserve">, a fin de que permita llevar a cabo el proceso de Elecciones Generales en tiempo y forma, así como </w:t>
      </w:r>
      <w:r w:rsidRPr="00647FCF">
        <w:rPr>
          <w:rFonts w:eastAsia="Arial"/>
          <w:b/>
          <w:color w:val="000000" w:themeColor="text1"/>
          <w:sz w:val="26"/>
          <w:szCs w:val="26"/>
          <w:lang w:val="es-ES"/>
        </w:rPr>
        <w:t>dar cumplimiento a los plazos e</w:t>
      </w:r>
      <w:r w:rsidRPr="00647FCF">
        <w:rPr>
          <w:b/>
          <w:color w:val="000000" w:themeColor="text1"/>
          <w:sz w:val="26"/>
          <w:szCs w:val="26"/>
          <w:lang w:val="es-ES"/>
        </w:rPr>
        <w:t>stablecidos en la Ley Electoral vigente”</w:t>
      </w:r>
      <w:r w:rsidRPr="00647FCF">
        <w:rPr>
          <w:color w:val="000000" w:themeColor="text1"/>
          <w:sz w:val="26"/>
          <w:szCs w:val="26"/>
          <w:lang w:val="es-ES"/>
        </w:rPr>
        <w:t>; conforme al documento modificado</w:t>
      </w:r>
      <w:r w:rsidRPr="00647FCF">
        <w:rPr>
          <w:rFonts w:eastAsia="Arial"/>
          <w:b/>
          <w:color w:val="000000" w:themeColor="text1"/>
          <w:sz w:val="26"/>
          <w:szCs w:val="26"/>
          <w:lang w:val="es-ES"/>
        </w:rPr>
        <w:t xml:space="preserve">; </w:t>
      </w:r>
      <w:r w:rsidRPr="00647FCF">
        <w:rPr>
          <w:color w:val="000000" w:themeColor="text1"/>
          <w:sz w:val="26"/>
          <w:szCs w:val="26"/>
          <w:lang w:val="es-ES"/>
        </w:rPr>
        <w:t xml:space="preserve">salvo mejor opinión y criterio de esta Honorable Cámara Legislativa. </w:t>
      </w:r>
    </w:p>
    <w:p w14:paraId="08113BC8" w14:textId="77777777" w:rsidR="00647FCF" w:rsidRPr="00647FCF" w:rsidRDefault="00647FCF" w:rsidP="00647FCF">
      <w:pPr>
        <w:pStyle w:val="CuerpoA"/>
        <w:jc w:val="center"/>
        <w:rPr>
          <w:rStyle w:val="Ninguno"/>
          <w:rFonts w:ascii="Arial" w:hAnsi="Arial" w:cs="Arial"/>
          <w:b/>
          <w:bCs/>
          <w:sz w:val="26"/>
          <w:szCs w:val="26"/>
          <w:u w:val="single"/>
          <w:lang w:val="es-ES"/>
        </w:rPr>
      </w:pPr>
    </w:p>
    <w:p w14:paraId="182F20E7" w14:textId="77777777" w:rsidR="00647FCF" w:rsidRPr="00647FCF" w:rsidRDefault="00647FCF" w:rsidP="00647FCF">
      <w:pPr>
        <w:pStyle w:val="CuerpoA"/>
        <w:tabs>
          <w:tab w:val="left" w:pos="1243"/>
        </w:tabs>
        <w:jc w:val="center"/>
        <w:rPr>
          <w:rStyle w:val="Ninguno"/>
          <w:rFonts w:ascii="Arial" w:hAnsi="Arial" w:cs="Arial"/>
          <w:sz w:val="26"/>
          <w:szCs w:val="26"/>
        </w:rPr>
      </w:pPr>
      <w:r w:rsidRPr="00647FCF">
        <w:rPr>
          <w:rStyle w:val="Ninguno"/>
          <w:rFonts w:ascii="Arial" w:hAnsi="Arial" w:cs="Arial"/>
          <w:b/>
          <w:bCs/>
          <w:sz w:val="26"/>
          <w:szCs w:val="26"/>
          <w:lang w:val="es-ES_tradnl"/>
        </w:rPr>
        <w:t>COMISIÓN ESPECIAL</w:t>
      </w:r>
    </w:p>
    <w:p w14:paraId="630E0F10" w14:textId="77777777" w:rsidR="00647FCF" w:rsidRPr="00647FCF" w:rsidRDefault="00647FCF" w:rsidP="00647FCF">
      <w:pPr>
        <w:pStyle w:val="CuerpoA"/>
        <w:rPr>
          <w:rStyle w:val="Ninguno"/>
          <w:rFonts w:ascii="Arial" w:hAnsi="Arial" w:cs="Arial"/>
          <w:sz w:val="26"/>
          <w:szCs w:val="26"/>
          <w:u w:val="single"/>
        </w:rPr>
      </w:pPr>
    </w:p>
    <w:p w14:paraId="2D64CE27" w14:textId="77777777" w:rsidR="00647FCF" w:rsidRPr="00647FCF" w:rsidRDefault="00647FCF" w:rsidP="00647FCF">
      <w:pPr>
        <w:pStyle w:val="CuerpoA"/>
        <w:rPr>
          <w:rStyle w:val="Ninguno"/>
          <w:rFonts w:ascii="Arial" w:hAnsi="Arial" w:cs="Arial"/>
          <w:sz w:val="26"/>
          <w:szCs w:val="26"/>
          <w:u w:val="single"/>
        </w:rPr>
      </w:pPr>
    </w:p>
    <w:p w14:paraId="0F4572E1" w14:textId="77777777" w:rsidR="00647FCF" w:rsidRPr="00647FCF" w:rsidRDefault="00647FCF" w:rsidP="00647FCF">
      <w:pPr>
        <w:pStyle w:val="CuerpoA"/>
        <w:rPr>
          <w:rStyle w:val="Ninguno"/>
          <w:rFonts w:ascii="Arial" w:hAnsi="Arial" w:cs="Arial"/>
          <w:sz w:val="26"/>
          <w:szCs w:val="26"/>
          <w:u w:val="single"/>
        </w:rPr>
      </w:pPr>
    </w:p>
    <w:p w14:paraId="7654EADE" w14:textId="77777777" w:rsidR="00647FCF" w:rsidRPr="00647FCF" w:rsidRDefault="00647FCF" w:rsidP="00647FCF">
      <w:pPr>
        <w:pStyle w:val="CuerpoA"/>
        <w:ind w:left="1134" w:right="1134"/>
        <w:jc w:val="center"/>
        <w:rPr>
          <w:rStyle w:val="Ninguno"/>
          <w:rFonts w:ascii="Arial" w:hAnsi="Arial" w:cs="Arial"/>
          <w:sz w:val="26"/>
          <w:szCs w:val="26"/>
        </w:rPr>
      </w:pPr>
      <w:r w:rsidRPr="00647FCF">
        <w:rPr>
          <w:rStyle w:val="Ninguno"/>
          <w:rFonts w:ascii="Arial" w:hAnsi="Arial" w:cs="Arial"/>
          <w:b/>
          <w:bCs/>
          <w:sz w:val="26"/>
          <w:szCs w:val="26"/>
          <w:lang w:val="es-ES_tradnl"/>
        </w:rPr>
        <w:t>___________________________________</w:t>
      </w:r>
    </w:p>
    <w:p w14:paraId="32C32B47" w14:textId="77777777" w:rsidR="00647FCF" w:rsidRPr="00647FCF" w:rsidRDefault="00647FCF" w:rsidP="00647FCF">
      <w:pPr>
        <w:pStyle w:val="CuerpoA"/>
        <w:ind w:left="1134" w:right="1134"/>
        <w:jc w:val="center"/>
        <w:rPr>
          <w:rStyle w:val="Ninguno"/>
          <w:rFonts w:ascii="Arial" w:hAnsi="Arial" w:cs="Arial"/>
          <w:b/>
          <w:bCs/>
          <w:sz w:val="26"/>
          <w:szCs w:val="26"/>
        </w:rPr>
      </w:pPr>
      <w:r w:rsidRPr="00647FCF">
        <w:rPr>
          <w:rStyle w:val="Ninguno"/>
          <w:rFonts w:ascii="Arial" w:hAnsi="Arial" w:cs="Arial"/>
          <w:b/>
          <w:bCs/>
          <w:sz w:val="26"/>
          <w:szCs w:val="26"/>
          <w:lang w:val="es-ES_tradnl"/>
        </w:rPr>
        <w:t>MARIO ALONSO PÉREZ LÓPEZ</w:t>
      </w:r>
    </w:p>
    <w:p w14:paraId="04601A8A" w14:textId="77777777" w:rsidR="00647FCF" w:rsidRPr="00647FCF" w:rsidRDefault="00647FCF" w:rsidP="00647FCF">
      <w:pPr>
        <w:pStyle w:val="CuerpoA"/>
        <w:ind w:left="1134" w:right="1134"/>
        <w:jc w:val="center"/>
        <w:rPr>
          <w:rStyle w:val="Ninguno"/>
          <w:rFonts w:ascii="Arial" w:hAnsi="Arial" w:cs="Arial"/>
          <w:sz w:val="26"/>
          <w:szCs w:val="26"/>
        </w:rPr>
      </w:pPr>
    </w:p>
    <w:p w14:paraId="75E6C824" w14:textId="77777777" w:rsidR="00647FCF" w:rsidRPr="00647FCF" w:rsidRDefault="00647FCF" w:rsidP="00647FCF">
      <w:pPr>
        <w:pStyle w:val="CuerpoA"/>
        <w:ind w:right="1134"/>
        <w:jc w:val="both"/>
        <w:rPr>
          <w:rStyle w:val="Ninguno"/>
          <w:rFonts w:ascii="Arial" w:hAnsi="Arial" w:cs="Arial"/>
          <w:sz w:val="26"/>
          <w:szCs w:val="26"/>
        </w:rPr>
      </w:pPr>
    </w:p>
    <w:tbl>
      <w:tblPr>
        <w:tblStyle w:val="TableNormal"/>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90"/>
        <w:gridCol w:w="4766"/>
      </w:tblGrid>
      <w:tr w:rsidR="00647FCF" w:rsidRPr="00647FCF" w14:paraId="773496DF" w14:textId="77777777" w:rsidTr="000E78CF">
        <w:trPr>
          <w:trHeight w:val="911"/>
        </w:trPr>
        <w:tc>
          <w:tcPr>
            <w:tcW w:w="4590" w:type="dxa"/>
            <w:tcBorders>
              <w:top w:val="nil"/>
              <w:left w:val="nil"/>
              <w:bottom w:val="nil"/>
              <w:right w:val="nil"/>
            </w:tcBorders>
            <w:shd w:val="clear" w:color="auto" w:fill="auto"/>
            <w:tcMar>
              <w:top w:w="80" w:type="dxa"/>
              <w:left w:w="80" w:type="dxa"/>
              <w:bottom w:w="80" w:type="dxa"/>
              <w:right w:w="245" w:type="dxa"/>
            </w:tcMar>
          </w:tcPr>
          <w:p w14:paraId="31990D22" w14:textId="77777777" w:rsidR="00647FCF" w:rsidRPr="00647FCF" w:rsidRDefault="00647FCF" w:rsidP="000E78CF">
            <w:pPr>
              <w:pStyle w:val="CuerpoA"/>
              <w:ind w:right="165"/>
              <w:rPr>
                <w:rStyle w:val="Ninguno"/>
                <w:rFonts w:ascii="Arial" w:hAnsi="Arial" w:cs="Arial"/>
                <w:sz w:val="26"/>
                <w:szCs w:val="26"/>
                <w:lang w:val="es-ES_tradnl"/>
              </w:rPr>
            </w:pPr>
          </w:p>
          <w:p w14:paraId="57999529" w14:textId="77777777" w:rsidR="00647FCF" w:rsidRPr="00647FCF" w:rsidRDefault="00647FCF" w:rsidP="000E78CF">
            <w:pPr>
              <w:pStyle w:val="CuerpoA"/>
              <w:pBdr>
                <w:bottom w:val="single" w:sz="12" w:space="0" w:color="000000"/>
              </w:pBdr>
              <w:ind w:right="165"/>
              <w:jc w:val="center"/>
              <w:rPr>
                <w:rStyle w:val="Ninguno"/>
                <w:rFonts w:ascii="Arial" w:hAnsi="Arial" w:cs="Arial"/>
                <w:sz w:val="26"/>
                <w:szCs w:val="26"/>
                <w:lang w:val="es-ES_tradnl"/>
              </w:rPr>
            </w:pPr>
          </w:p>
          <w:p w14:paraId="39FC2E7F" w14:textId="77777777" w:rsidR="00647FCF" w:rsidRPr="00647FCF" w:rsidRDefault="00647FCF" w:rsidP="000E78CF">
            <w:pPr>
              <w:pStyle w:val="CuerpoA"/>
              <w:ind w:right="165"/>
              <w:jc w:val="center"/>
              <w:rPr>
                <w:rFonts w:ascii="Arial" w:hAnsi="Arial" w:cs="Arial"/>
                <w:sz w:val="26"/>
                <w:szCs w:val="26"/>
              </w:rPr>
            </w:pPr>
            <w:r w:rsidRPr="00647FCF">
              <w:rPr>
                <w:rStyle w:val="Ninguno"/>
                <w:rFonts w:ascii="Arial" w:hAnsi="Arial" w:cs="Arial"/>
                <w:b/>
                <w:bCs/>
                <w:sz w:val="26"/>
                <w:szCs w:val="26"/>
                <w:lang w:val="es-ES_tradnl"/>
              </w:rPr>
              <w:t>JUAN DIEGO ZELAYA</w:t>
            </w:r>
          </w:p>
        </w:tc>
        <w:tc>
          <w:tcPr>
            <w:tcW w:w="4766" w:type="dxa"/>
            <w:tcBorders>
              <w:top w:val="nil"/>
              <w:left w:val="nil"/>
              <w:bottom w:val="nil"/>
              <w:right w:val="nil"/>
            </w:tcBorders>
            <w:shd w:val="clear" w:color="auto" w:fill="auto"/>
            <w:tcMar>
              <w:top w:w="80" w:type="dxa"/>
              <w:left w:w="80" w:type="dxa"/>
              <w:bottom w:w="80" w:type="dxa"/>
              <w:right w:w="336" w:type="dxa"/>
            </w:tcMar>
          </w:tcPr>
          <w:p w14:paraId="1A90877E" w14:textId="77777777" w:rsidR="00647FCF" w:rsidRPr="00647FCF" w:rsidRDefault="00647FCF" w:rsidP="000E78CF">
            <w:pPr>
              <w:pStyle w:val="CuerpoA"/>
              <w:tabs>
                <w:tab w:val="right" w:pos="3328"/>
              </w:tabs>
              <w:ind w:right="256"/>
              <w:jc w:val="center"/>
              <w:rPr>
                <w:rStyle w:val="Ninguno"/>
                <w:rFonts w:ascii="Arial" w:hAnsi="Arial" w:cs="Arial"/>
                <w:sz w:val="26"/>
                <w:szCs w:val="26"/>
                <w:lang w:val="es-ES_tradnl"/>
              </w:rPr>
            </w:pPr>
          </w:p>
          <w:p w14:paraId="35AABFF2" w14:textId="77777777" w:rsidR="00647FCF" w:rsidRPr="00647FCF" w:rsidRDefault="00647FCF" w:rsidP="000E78CF">
            <w:pPr>
              <w:pStyle w:val="CuerpoA"/>
              <w:pBdr>
                <w:bottom w:val="single" w:sz="12" w:space="0" w:color="000000"/>
              </w:pBdr>
              <w:tabs>
                <w:tab w:val="right" w:pos="3328"/>
              </w:tabs>
              <w:ind w:right="256"/>
              <w:jc w:val="center"/>
              <w:rPr>
                <w:rStyle w:val="Ninguno"/>
                <w:rFonts w:ascii="Arial" w:hAnsi="Arial" w:cs="Arial"/>
                <w:sz w:val="26"/>
                <w:szCs w:val="26"/>
                <w:lang w:val="es-ES_tradnl"/>
              </w:rPr>
            </w:pPr>
          </w:p>
          <w:p w14:paraId="72927237" w14:textId="77777777" w:rsidR="00647FCF" w:rsidRPr="00647FCF" w:rsidRDefault="00647FCF" w:rsidP="000E78CF">
            <w:pPr>
              <w:pStyle w:val="CuerpoA"/>
              <w:tabs>
                <w:tab w:val="right" w:pos="3328"/>
              </w:tabs>
              <w:ind w:right="256"/>
              <w:jc w:val="center"/>
              <w:rPr>
                <w:rFonts w:ascii="Arial" w:hAnsi="Arial" w:cs="Arial"/>
                <w:sz w:val="26"/>
                <w:szCs w:val="26"/>
              </w:rPr>
            </w:pPr>
            <w:r w:rsidRPr="00647FCF">
              <w:rPr>
                <w:rStyle w:val="Ninguno"/>
                <w:rFonts w:ascii="Arial" w:hAnsi="Arial" w:cs="Arial"/>
                <w:b/>
                <w:bCs/>
                <w:sz w:val="26"/>
                <w:szCs w:val="26"/>
                <w:lang w:val="es-ES_tradnl"/>
              </w:rPr>
              <w:t>FELÍCITO ÁVILA ORDÓÑEZ</w:t>
            </w:r>
          </w:p>
        </w:tc>
      </w:tr>
      <w:tr w:rsidR="00647FCF" w:rsidRPr="00647FCF" w14:paraId="6AD0787E" w14:textId="77777777" w:rsidTr="000E78CF">
        <w:trPr>
          <w:trHeight w:val="2691"/>
        </w:trPr>
        <w:tc>
          <w:tcPr>
            <w:tcW w:w="4590" w:type="dxa"/>
            <w:tcBorders>
              <w:top w:val="nil"/>
              <w:left w:val="nil"/>
              <w:bottom w:val="nil"/>
              <w:right w:val="nil"/>
            </w:tcBorders>
            <w:shd w:val="clear" w:color="auto" w:fill="auto"/>
            <w:tcMar>
              <w:top w:w="80" w:type="dxa"/>
              <w:left w:w="80" w:type="dxa"/>
              <w:bottom w:w="80" w:type="dxa"/>
              <w:right w:w="245" w:type="dxa"/>
            </w:tcMar>
          </w:tcPr>
          <w:p w14:paraId="378CE29F" w14:textId="77777777" w:rsidR="00647FCF" w:rsidRPr="00647FCF" w:rsidRDefault="00647FCF" w:rsidP="000E78CF">
            <w:pPr>
              <w:pStyle w:val="CuerpoA"/>
              <w:ind w:right="165"/>
              <w:rPr>
                <w:rStyle w:val="Ninguno"/>
                <w:rFonts w:ascii="Arial" w:hAnsi="Arial" w:cs="Arial"/>
                <w:sz w:val="26"/>
                <w:szCs w:val="26"/>
                <w:lang w:val="es-ES_tradnl"/>
              </w:rPr>
            </w:pPr>
          </w:p>
          <w:p w14:paraId="32DEC01C" w14:textId="77777777" w:rsidR="00647FCF" w:rsidRPr="00647FCF" w:rsidRDefault="00647FCF" w:rsidP="000E78CF">
            <w:pPr>
              <w:pStyle w:val="CuerpoA"/>
              <w:ind w:right="165"/>
              <w:rPr>
                <w:rStyle w:val="Ninguno"/>
                <w:rFonts w:ascii="Arial" w:hAnsi="Arial" w:cs="Arial"/>
                <w:sz w:val="26"/>
                <w:szCs w:val="26"/>
                <w:lang w:val="es-ES_tradnl"/>
              </w:rPr>
            </w:pPr>
          </w:p>
          <w:p w14:paraId="267CBD8D" w14:textId="77777777" w:rsidR="00647FCF" w:rsidRPr="00647FCF" w:rsidRDefault="00647FCF" w:rsidP="000E78CF">
            <w:pPr>
              <w:pStyle w:val="CuerpoA"/>
              <w:pBdr>
                <w:bottom w:val="single" w:sz="12" w:space="0" w:color="000000"/>
              </w:pBdr>
              <w:ind w:right="165"/>
              <w:jc w:val="center"/>
              <w:rPr>
                <w:rStyle w:val="Ninguno"/>
                <w:rFonts w:ascii="Arial" w:hAnsi="Arial" w:cs="Arial"/>
                <w:sz w:val="26"/>
                <w:szCs w:val="26"/>
                <w:lang w:val="es-ES_tradnl"/>
              </w:rPr>
            </w:pPr>
          </w:p>
          <w:p w14:paraId="1A8099B9" w14:textId="77777777" w:rsidR="00647FCF" w:rsidRPr="00647FCF" w:rsidRDefault="00647FCF" w:rsidP="000E78CF">
            <w:pPr>
              <w:pStyle w:val="CuerpoA"/>
              <w:ind w:right="165"/>
              <w:jc w:val="center"/>
              <w:rPr>
                <w:rFonts w:ascii="Arial" w:hAnsi="Arial" w:cs="Arial"/>
                <w:sz w:val="26"/>
                <w:szCs w:val="26"/>
              </w:rPr>
            </w:pPr>
            <w:r w:rsidRPr="00647FCF">
              <w:rPr>
                <w:rStyle w:val="Ninguno"/>
                <w:rFonts w:ascii="Arial" w:hAnsi="Arial" w:cs="Arial"/>
                <w:b/>
                <w:bCs/>
                <w:sz w:val="26"/>
                <w:szCs w:val="26"/>
                <w:lang w:val="es-ES_tradnl"/>
              </w:rPr>
              <w:t>MARIO EDGARDO SEGURA</w:t>
            </w:r>
          </w:p>
        </w:tc>
        <w:tc>
          <w:tcPr>
            <w:tcW w:w="4766" w:type="dxa"/>
            <w:tcBorders>
              <w:top w:val="nil"/>
              <w:left w:val="nil"/>
              <w:bottom w:val="nil"/>
              <w:right w:val="nil"/>
            </w:tcBorders>
            <w:shd w:val="clear" w:color="auto" w:fill="auto"/>
            <w:tcMar>
              <w:top w:w="80" w:type="dxa"/>
              <w:left w:w="80" w:type="dxa"/>
              <w:bottom w:w="80" w:type="dxa"/>
              <w:right w:w="336" w:type="dxa"/>
            </w:tcMar>
          </w:tcPr>
          <w:p w14:paraId="52961D55" w14:textId="77777777" w:rsidR="00647FCF" w:rsidRPr="00647FCF" w:rsidRDefault="00647FCF" w:rsidP="000E78CF">
            <w:pPr>
              <w:pStyle w:val="CuerpoA"/>
              <w:ind w:right="256"/>
              <w:rPr>
                <w:rStyle w:val="Ninguno"/>
                <w:rFonts w:ascii="Arial" w:hAnsi="Arial" w:cs="Arial"/>
                <w:sz w:val="26"/>
                <w:szCs w:val="26"/>
                <w:lang w:val="es-ES_tradnl"/>
              </w:rPr>
            </w:pPr>
          </w:p>
          <w:p w14:paraId="63F01886" w14:textId="77777777" w:rsidR="00647FCF" w:rsidRPr="00647FCF" w:rsidRDefault="00647FCF" w:rsidP="000E78CF">
            <w:pPr>
              <w:pStyle w:val="CuerpoA"/>
              <w:ind w:right="256"/>
              <w:rPr>
                <w:rStyle w:val="Ninguno"/>
                <w:rFonts w:ascii="Arial" w:hAnsi="Arial" w:cs="Arial"/>
                <w:sz w:val="26"/>
                <w:szCs w:val="26"/>
                <w:lang w:val="es-ES_tradnl"/>
              </w:rPr>
            </w:pPr>
          </w:p>
          <w:p w14:paraId="0CE9B3EF" w14:textId="77777777" w:rsidR="00647FCF" w:rsidRPr="00647FCF" w:rsidRDefault="00647FCF" w:rsidP="000E78CF">
            <w:pPr>
              <w:pStyle w:val="CuerpoA"/>
              <w:pBdr>
                <w:bottom w:val="single" w:sz="12" w:space="0" w:color="000000"/>
              </w:pBdr>
              <w:ind w:right="256"/>
              <w:jc w:val="center"/>
              <w:rPr>
                <w:rStyle w:val="Ninguno"/>
                <w:rFonts w:ascii="Arial" w:hAnsi="Arial" w:cs="Arial"/>
                <w:sz w:val="26"/>
                <w:szCs w:val="26"/>
                <w:lang w:val="es-ES_tradnl"/>
              </w:rPr>
            </w:pPr>
          </w:p>
          <w:p w14:paraId="7CA896D6" w14:textId="77777777" w:rsidR="00647FCF" w:rsidRPr="00647FCF" w:rsidRDefault="00647FCF" w:rsidP="000E78CF">
            <w:pPr>
              <w:pStyle w:val="CuerpoA"/>
              <w:ind w:right="256"/>
              <w:jc w:val="center"/>
              <w:rPr>
                <w:rStyle w:val="Ninguno"/>
                <w:rFonts w:ascii="Arial" w:hAnsi="Arial" w:cs="Arial"/>
                <w:sz w:val="26"/>
                <w:szCs w:val="26"/>
              </w:rPr>
            </w:pPr>
            <w:r w:rsidRPr="00647FCF">
              <w:rPr>
                <w:rStyle w:val="Ninguno"/>
                <w:rFonts w:ascii="Arial" w:hAnsi="Arial" w:cs="Arial"/>
                <w:b/>
                <w:bCs/>
                <w:sz w:val="26"/>
                <w:szCs w:val="26"/>
                <w:lang w:val="es-ES_tradnl"/>
              </w:rPr>
              <w:t>SAMUEL MADRID</w:t>
            </w:r>
          </w:p>
          <w:p w14:paraId="6AAF86BA" w14:textId="77777777" w:rsidR="00647FCF" w:rsidRPr="00647FCF" w:rsidRDefault="00647FCF" w:rsidP="000E78CF">
            <w:pPr>
              <w:pStyle w:val="CuerpoA"/>
              <w:ind w:right="256"/>
              <w:jc w:val="center"/>
              <w:rPr>
                <w:rFonts w:ascii="Arial" w:hAnsi="Arial" w:cs="Arial"/>
                <w:sz w:val="26"/>
                <w:szCs w:val="26"/>
              </w:rPr>
            </w:pPr>
            <w:r w:rsidRPr="00647FCF">
              <w:rPr>
                <w:rStyle w:val="Ninguno"/>
                <w:rFonts w:ascii="Arial" w:hAnsi="Arial" w:cs="Arial"/>
                <w:b/>
                <w:bCs/>
                <w:sz w:val="26"/>
                <w:szCs w:val="26"/>
                <w:lang w:val="es-ES_tradnl"/>
              </w:rPr>
              <w:t>EN SUSTICUCIÓN DE FRANCISCO JAVIER PAZ LAÍNEZ</w:t>
            </w:r>
          </w:p>
        </w:tc>
      </w:tr>
      <w:tr w:rsidR="00647FCF" w:rsidRPr="00647FCF" w14:paraId="5C091762" w14:textId="77777777" w:rsidTr="000E78CF">
        <w:trPr>
          <w:trHeight w:val="1491"/>
        </w:trPr>
        <w:tc>
          <w:tcPr>
            <w:tcW w:w="4590" w:type="dxa"/>
            <w:tcBorders>
              <w:top w:val="nil"/>
              <w:left w:val="nil"/>
              <w:bottom w:val="nil"/>
              <w:right w:val="nil"/>
            </w:tcBorders>
            <w:shd w:val="clear" w:color="auto" w:fill="auto"/>
            <w:tcMar>
              <w:top w:w="80" w:type="dxa"/>
              <w:left w:w="80" w:type="dxa"/>
              <w:bottom w:w="80" w:type="dxa"/>
              <w:right w:w="245" w:type="dxa"/>
            </w:tcMar>
          </w:tcPr>
          <w:p w14:paraId="5AAB5B54" w14:textId="1BF7FE91" w:rsidR="00647FCF" w:rsidRPr="00647FCF" w:rsidRDefault="006A3E7F" w:rsidP="000E78CF">
            <w:pPr>
              <w:pStyle w:val="CuerpoA"/>
              <w:pBdr>
                <w:bottom w:val="single" w:sz="12" w:space="0" w:color="000000"/>
              </w:pBdr>
              <w:ind w:right="165"/>
              <w:rPr>
                <w:rStyle w:val="Ninguno"/>
                <w:rFonts w:ascii="Arial" w:hAnsi="Arial" w:cs="Arial"/>
                <w:sz w:val="26"/>
                <w:szCs w:val="26"/>
                <w:lang w:val="es-ES_tradnl"/>
              </w:rPr>
            </w:pPr>
            <w:r>
              <w:rPr>
                <w:rStyle w:val="Ninguno"/>
                <w:rFonts w:ascii="Arial" w:hAnsi="Arial" w:cs="Arial"/>
                <w:sz w:val="26"/>
                <w:szCs w:val="26"/>
                <w:lang w:val="es-ES_tradnl"/>
              </w:rPr>
              <w:t xml:space="preserve">              Se abstiene</w:t>
            </w:r>
            <w:bookmarkStart w:id="0" w:name="_GoBack"/>
            <w:bookmarkEnd w:id="0"/>
          </w:p>
          <w:p w14:paraId="7ADB9288" w14:textId="77777777" w:rsidR="00647FCF" w:rsidRPr="00647FCF" w:rsidRDefault="00647FCF" w:rsidP="000E78CF">
            <w:pPr>
              <w:pStyle w:val="CuerpoA"/>
              <w:ind w:right="165"/>
              <w:jc w:val="center"/>
              <w:rPr>
                <w:rFonts w:ascii="Arial" w:hAnsi="Arial" w:cs="Arial"/>
                <w:sz w:val="26"/>
                <w:szCs w:val="26"/>
              </w:rPr>
            </w:pPr>
            <w:r w:rsidRPr="00647FCF">
              <w:rPr>
                <w:rStyle w:val="Ninguno"/>
                <w:rFonts w:ascii="Arial" w:hAnsi="Arial" w:cs="Arial"/>
                <w:b/>
                <w:bCs/>
                <w:sz w:val="26"/>
                <w:szCs w:val="26"/>
                <w:lang w:val="es-ES_tradnl"/>
              </w:rPr>
              <w:t>KAREN DINORA ORTEGA OSORTO</w:t>
            </w:r>
          </w:p>
        </w:tc>
        <w:tc>
          <w:tcPr>
            <w:tcW w:w="4766" w:type="dxa"/>
            <w:tcBorders>
              <w:top w:val="nil"/>
              <w:left w:val="nil"/>
              <w:bottom w:val="nil"/>
              <w:right w:val="nil"/>
            </w:tcBorders>
            <w:shd w:val="clear" w:color="auto" w:fill="auto"/>
            <w:tcMar>
              <w:top w:w="80" w:type="dxa"/>
              <w:left w:w="80" w:type="dxa"/>
              <w:bottom w:w="80" w:type="dxa"/>
              <w:right w:w="336" w:type="dxa"/>
            </w:tcMar>
          </w:tcPr>
          <w:p w14:paraId="5491769F" w14:textId="77777777" w:rsidR="00647FCF" w:rsidRPr="00647FCF" w:rsidRDefault="00647FCF" w:rsidP="000E78CF">
            <w:pPr>
              <w:pStyle w:val="CuerpoA"/>
              <w:pBdr>
                <w:bottom w:val="single" w:sz="12" w:space="0" w:color="000000"/>
              </w:pBdr>
              <w:ind w:right="256"/>
              <w:rPr>
                <w:rStyle w:val="Ninguno"/>
                <w:rFonts w:ascii="Arial" w:hAnsi="Arial" w:cs="Arial"/>
                <w:sz w:val="26"/>
                <w:szCs w:val="26"/>
                <w:lang w:val="es-ES_tradnl"/>
              </w:rPr>
            </w:pPr>
          </w:p>
          <w:p w14:paraId="6B809E7B" w14:textId="77777777" w:rsidR="00647FCF" w:rsidRPr="00647FCF" w:rsidRDefault="00647FCF" w:rsidP="000E78CF">
            <w:pPr>
              <w:pStyle w:val="CuerpoA"/>
              <w:ind w:right="256"/>
              <w:jc w:val="center"/>
              <w:rPr>
                <w:rStyle w:val="Ninguno"/>
                <w:rFonts w:ascii="Arial" w:hAnsi="Arial" w:cs="Arial"/>
                <w:b/>
                <w:bCs/>
                <w:sz w:val="26"/>
                <w:szCs w:val="26"/>
              </w:rPr>
            </w:pPr>
            <w:r w:rsidRPr="00647FCF">
              <w:rPr>
                <w:rStyle w:val="Ninguno"/>
                <w:rFonts w:ascii="Arial" w:hAnsi="Arial" w:cs="Arial"/>
                <w:b/>
                <w:bCs/>
                <w:sz w:val="26"/>
                <w:szCs w:val="26"/>
                <w:lang w:val="es-ES_tradnl"/>
              </w:rPr>
              <w:t>EDWAR SAMIR MOLINA FÚNEZ</w:t>
            </w:r>
          </w:p>
          <w:p w14:paraId="404CC407" w14:textId="77777777" w:rsidR="00647FCF" w:rsidRPr="00647FCF" w:rsidRDefault="00647FCF" w:rsidP="000E78CF">
            <w:pPr>
              <w:pStyle w:val="CuerpoA"/>
              <w:ind w:right="256"/>
              <w:jc w:val="center"/>
              <w:rPr>
                <w:rFonts w:ascii="Arial" w:hAnsi="Arial" w:cs="Arial"/>
                <w:sz w:val="26"/>
                <w:szCs w:val="26"/>
              </w:rPr>
            </w:pPr>
          </w:p>
        </w:tc>
      </w:tr>
      <w:tr w:rsidR="00647FCF" w:rsidRPr="00647FCF" w14:paraId="5E609085" w14:textId="77777777" w:rsidTr="000E78CF">
        <w:trPr>
          <w:trHeight w:val="1510"/>
        </w:trPr>
        <w:tc>
          <w:tcPr>
            <w:tcW w:w="4590" w:type="dxa"/>
            <w:tcBorders>
              <w:top w:val="nil"/>
              <w:left w:val="nil"/>
              <w:bottom w:val="nil"/>
              <w:right w:val="nil"/>
            </w:tcBorders>
            <w:shd w:val="clear" w:color="auto" w:fill="auto"/>
            <w:tcMar>
              <w:top w:w="80" w:type="dxa"/>
              <w:left w:w="80" w:type="dxa"/>
              <w:bottom w:w="80" w:type="dxa"/>
              <w:right w:w="245" w:type="dxa"/>
            </w:tcMar>
          </w:tcPr>
          <w:p w14:paraId="63D2F872" w14:textId="77777777" w:rsidR="00647FCF" w:rsidRPr="00647FCF" w:rsidRDefault="00647FCF" w:rsidP="000E78CF">
            <w:pPr>
              <w:pStyle w:val="CuerpoA"/>
              <w:ind w:right="165"/>
              <w:rPr>
                <w:rStyle w:val="Ninguno"/>
                <w:rFonts w:ascii="Arial" w:hAnsi="Arial" w:cs="Arial"/>
                <w:sz w:val="26"/>
                <w:szCs w:val="26"/>
                <w:lang w:val="es-ES_tradnl"/>
              </w:rPr>
            </w:pPr>
          </w:p>
          <w:p w14:paraId="2F921232" w14:textId="77777777" w:rsidR="00647FCF" w:rsidRPr="00647FCF" w:rsidRDefault="00647FCF" w:rsidP="000E78CF">
            <w:pPr>
              <w:pStyle w:val="CuerpoA"/>
              <w:pBdr>
                <w:bottom w:val="single" w:sz="12" w:space="0" w:color="000000"/>
              </w:pBdr>
              <w:ind w:right="165"/>
              <w:rPr>
                <w:rStyle w:val="Ninguno"/>
                <w:rFonts w:ascii="Arial" w:hAnsi="Arial" w:cs="Arial"/>
                <w:sz w:val="26"/>
                <w:szCs w:val="26"/>
                <w:lang w:val="es-ES_tradnl"/>
              </w:rPr>
            </w:pPr>
          </w:p>
          <w:p w14:paraId="11D0C768" w14:textId="77777777" w:rsidR="00647FCF" w:rsidRPr="00647FCF" w:rsidRDefault="00647FCF" w:rsidP="000E78CF">
            <w:pPr>
              <w:pStyle w:val="CuerpoA"/>
              <w:ind w:right="165"/>
              <w:jc w:val="center"/>
              <w:rPr>
                <w:rFonts w:ascii="Arial" w:hAnsi="Arial" w:cs="Arial"/>
                <w:sz w:val="26"/>
                <w:szCs w:val="26"/>
              </w:rPr>
            </w:pPr>
            <w:r w:rsidRPr="00647FCF">
              <w:rPr>
                <w:rStyle w:val="Ninguno"/>
                <w:rFonts w:ascii="Arial" w:hAnsi="Arial" w:cs="Arial"/>
                <w:b/>
                <w:bCs/>
                <w:sz w:val="26"/>
                <w:szCs w:val="26"/>
                <w:lang w:val="es-ES_tradnl"/>
              </w:rPr>
              <w:t>IVETH OBDULIA MATUTE BETANCOURT</w:t>
            </w:r>
          </w:p>
        </w:tc>
        <w:tc>
          <w:tcPr>
            <w:tcW w:w="4766" w:type="dxa"/>
            <w:tcBorders>
              <w:top w:val="nil"/>
              <w:left w:val="nil"/>
              <w:bottom w:val="nil"/>
              <w:right w:val="nil"/>
            </w:tcBorders>
            <w:shd w:val="clear" w:color="auto" w:fill="auto"/>
            <w:tcMar>
              <w:top w:w="80" w:type="dxa"/>
              <w:left w:w="80" w:type="dxa"/>
              <w:bottom w:w="80" w:type="dxa"/>
              <w:right w:w="336" w:type="dxa"/>
            </w:tcMar>
          </w:tcPr>
          <w:p w14:paraId="117E9FF3" w14:textId="77777777" w:rsidR="00647FCF" w:rsidRPr="00647FCF" w:rsidRDefault="00647FCF" w:rsidP="000E78CF">
            <w:pPr>
              <w:pStyle w:val="CuerpoA"/>
              <w:ind w:right="256"/>
              <w:rPr>
                <w:rStyle w:val="Ninguno"/>
                <w:rFonts w:ascii="Arial" w:hAnsi="Arial" w:cs="Arial"/>
                <w:sz w:val="26"/>
                <w:szCs w:val="26"/>
                <w:lang w:val="es-ES_tradnl"/>
              </w:rPr>
            </w:pPr>
          </w:p>
          <w:p w14:paraId="41CAE579" w14:textId="77777777" w:rsidR="00647FCF" w:rsidRPr="00647FCF" w:rsidRDefault="00647FCF" w:rsidP="000E78CF">
            <w:pPr>
              <w:pStyle w:val="CuerpoA"/>
              <w:pBdr>
                <w:bottom w:val="single" w:sz="12" w:space="0" w:color="000000"/>
              </w:pBdr>
              <w:ind w:right="256"/>
              <w:rPr>
                <w:rStyle w:val="Ninguno"/>
                <w:rFonts w:ascii="Arial" w:hAnsi="Arial" w:cs="Arial"/>
                <w:sz w:val="26"/>
                <w:szCs w:val="26"/>
                <w:lang w:val="es-ES_tradnl"/>
              </w:rPr>
            </w:pPr>
          </w:p>
          <w:p w14:paraId="1FD235A4" w14:textId="77777777" w:rsidR="00647FCF" w:rsidRPr="00647FCF" w:rsidRDefault="00647FCF" w:rsidP="000E78CF">
            <w:pPr>
              <w:pStyle w:val="CuerpoA"/>
              <w:ind w:right="256"/>
              <w:jc w:val="center"/>
              <w:rPr>
                <w:rFonts w:ascii="Arial" w:hAnsi="Arial" w:cs="Arial"/>
                <w:sz w:val="26"/>
                <w:szCs w:val="26"/>
              </w:rPr>
            </w:pPr>
            <w:r w:rsidRPr="00647FCF">
              <w:rPr>
                <w:rStyle w:val="Ninguno"/>
                <w:rFonts w:ascii="Arial" w:hAnsi="Arial" w:cs="Arial"/>
                <w:b/>
                <w:bCs/>
                <w:sz w:val="26"/>
                <w:szCs w:val="26"/>
                <w:lang w:val="es-ES_tradnl"/>
              </w:rPr>
              <w:t>MARIO LUIS NOÉ VILLAFRANCA</w:t>
            </w:r>
          </w:p>
        </w:tc>
      </w:tr>
      <w:tr w:rsidR="00647FCF" w:rsidRPr="00647FCF" w14:paraId="692B351A" w14:textId="77777777" w:rsidTr="000E78CF">
        <w:trPr>
          <w:trHeight w:val="1511"/>
        </w:trPr>
        <w:tc>
          <w:tcPr>
            <w:tcW w:w="4590" w:type="dxa"/>
            <w:tcBorders>
              <w:top w:val="nil"/>
              <w:left w:val="nil"/>
              <w:bottom w:val="nil"/>
              <w:right w:val="nil"/>
            </w:tcBorders>
            <w:shd w:val="clear" w:color="auto" w:fill="auto"/>
            <w:tcMar>
              <w:top w:w="80" w:type="dxa"/>
              <w:left w:w="80" w:type="dxa"/>
              <w:bottom w:w="80" w:type="dxa"/>
              <w:right w:w="80" w:type="dxa"/>
            </w:tcMar>
          </w:tcPr>
          <w:p w14:paraId="39952425" w14:textId="77777777" w:rsidR="00647FCF" w:rsidRPr="00647FCF" w:rsidRDefault="00647FCF" w:rsidP="000E78CF">
            <w:pPr>
              <w:pStyle w:val="CuerpoA"/>
              <w:tabs>
                <w:tab w:val="left" w:pos="1455"/>
                <w:tab w:val="left" w:pos="3420"/>
              </w:tabs>
              <w:rPr>
                <w:rStyle w:val="Ninguno"/>
                <w:rFonts w:ascii="Arial" w:hAnsi="Arial" w:cs="Arial"/>
                <w:sz w:val="26"/>
                <w:szCs w:val="26"/>
                <w:lang w:val="es-ES_tradnl"/>
              </w:rPr>
            </w:pPr>
          </w:p>
          <w:p w14:paraId="29987383" w14:textId="77777777" w:rsidR="00647FCF" w:rsidRPr="00647FCF" w:rsidRDefault="00647FCF" w:rsidP="000E78CF">
            <w:pPr>
              <w:pStyle w:val="CuerpoA"/>
              <w:tabs>
                <w:tab w:val="left" w:pos="3420"/>
              </w:tabs>
              <w:jc w:val="center"/>
              <w:rPr>
                <w:rStyle w:val="Ninguno"/>
                <w:rFonts w:ascii="Arial" w:hAnsi="Arial" w:cs="Arial"/>
                <w:sz w:val="26"/>
                <w:szCs w:val="26"/>
                <w:lang w:val="es-ES_tradnl"/>
              </w:rPr>
            </w:pPr>
          </w:p>
          <w:p w14:paraId="58943AC9" w14:textId="26B778D3" w:rsidR="00647FCF" w:rsidRPr="00647FCF" w:rsidRDefault="00647FCF" w:rsidP="000E78CF">
            <w:pPr>
              <w:pStyle w:val="CuerpoA"/>
              <w:tabs>
                <w:tab w:val="left" w:pos="3420"/>
              </w:tabs>
              <w:jc w:val="center"/>
              <w:rPr>
                <w:rStyle w:val="Ninguno"/>
                <w:rFonts w:ascii="Arial" w:hAnsi="Arial" w:cs="Arial"/>
                <w:sz w:val="26"/>
                <w:szCs w:val="26"/>
              </w:rPr>
            </w:pPr>
            <w:r w:rsidRPr="00647FCF">
              <w:rPr>
                <w:rStyle w:val="Ninguno"/>
                <w:rFonts w:ascii="Arial" w:hAnsi="Arial" w:cs="Arial"/>
                <w:b/>
                <w:bCs/>
                <w:sz w:val="26"/>
                <w:szCs w:val="26"/>
                <w:lang w:val="es-ES_tradnl"/>
              </w:rPr>
              <w:t>________</w:t>
            </w:r>
            <w:r w:rsidR="006A3E7F">
              <w:rPr>
                <w:rStyle w:val="Ninguno"/>
                <w:rFonts w:ascii="Arial" w:hAnsi="Arial" w:cs="Arial"/>
                <w:b/>
                <w:bCs/>
                <w:sz w:val="26"/>
                <w:szCs w:val="26"/>
                <w:lang w:val="es-ES_tradnl"/>
              </w:rPr>
              <w:t>Se abstiene</w:t>
            </w:r>
            <w:r w:rsidRPr="00647FCF">
              <w:rPr>
                <w:rStyle w:val="Ninguno"/>
                <w:rFonts w:ascii="Arial" w:hAnsi="Arial" w:cs="Arial"/>
                <w:b/>
                <w:bCs/>
                <w:sz w:val="26"/>
                <w:szCs w:val="26"/>
                <w:lang w:val="es-ES_tradnl"/>
              </w:rPr>
              <w:t>__________</w:t>
            </w:r>
          </w:p>
          <w:p w14:paraId="49A014D3" w14:textId="77777777" w:rsidR="00647FCF" w:rsidRPr="00647FCF" w:rsidRDefault="00647FCF" w:rsidP="000E78CF">
            <w:pPr>
              <w:pStyle w:val="CuerpoA"/>
              <w:tabs>
                <w:tab w:val="left" w:pos="3420"/>
              </w:tabs>
              <w:jc w:val="center"/>
              <w:rPr>
                <w:rFonts w:ascii="Arial" w:hAnsi="Arial" w:cs="Arial"/>
                <w:sz w:val="26"/>
                <w:szCs w:val="26"/>
              </w:rPr>
            </w:pPr>
            <w:r w:rsidRPr="00647FCF">
              <w:rPr>
                <w:rStyle w:val="Ninguno"/>
                <w:rFonts w:ascii="Arial" w:hAnsi="Arial" w:cs="Arial"/>
                <w:b/>
                <w:bCs/>
                <w:sz w:val="26"/>
                <w:szCs w:val="26"/>
                <w:lang w:val="es-ES_tradnl"/>
              </w:rPr>
              <w:t>DORIS ALEJANDRINA GUTIÉRREZ</w:t>
            </w:r>
          </w:p>
        </w:tc>
        <w:tc>
          <w:tcPr>
            <w:tcW w:w="4766" w:type="dxa"/>
            <w:tcBorders>
              <w:top w:val="nil"/>
              <w:left w:val="nil"/>
              <w:bottom w:val="nil"/>
              <w:right w:val="nil"/>
            </w:tcBorders>
            <w:shd w:val="clear" w:color="auto" w:fill="auto"/>
            <w:tcMar>
              <w:top w:w="80" w:type="dxa"/>
              <w:left w:w="80" w:type="dxa"/>
              <w:bottom w:w="80" w:type="dxa"/>
              <w:right w:w="336" w:type="dxa"/>
            </w:tcMar>
          </w:tcPr>
          <w:p w14:paraId="1D4BBA65" w14:textId="77777777" w:rsidR="00647FCF" w:rsidRPr="00647FCF" w:rsidRDefault="00647FCF" w:rsidP="000E78CF">
            <w:pPr>
              <w:pStyle w:val="CuerpoA"/>
              <w:ind w:right="256"/>
              <w:rPr>
                <w:rStyle w:val="Ninguno"/>
                <w:rFonts w:ascii="Arial" w:hAnsi="Arial" w:cs="Arial"/>
                <w:sz w:val="26"/>
                <w:szCs w:val="26"/>
                <w:lang w:val="es-ES_tradnl"/>
              </w:rPr>
            </w:pPr>
          </w:p>
          <w:p w14:paraId="7D3A8310" w14:textId="77777777" w:rsidR="00647FCF" w:rsidRPr="00647FCF" w:rsidRDefault="00647FCF" w:rsidP="000E78CF">
            <w:pPr>
              <w:pStyle w:val="CuerpoA"/>
              <w:ind w:right="256"/>
              <w:rPr>
                <w:rStyle w:val="Ninguno"/>
                <w:rFonts w:ascii="Arial" w:hAnsi="Arial" w:cs="Arial"/>
                <w:sz w:val="26"/>
                <w:szCs w:val="26"/>
                <w:lang w:val="es-ES_tradnl"/>
              </w:rPr>
            </w:pPr>
          </w:p>
          <w:p w14:paraId="48C2FCDD" w14:textId="77777777" w:rsidR="00647FCF" w:rsidRPr="00647FCF" w:rsidRDefault="00647FCF" w:rsidP="000E78CF">
            <w:pPr>
              <w:pStyle w:val="CuerpoA"/>
              <w:pBdr>
                <w:bottom w:val="single" w:sz="12" w:space="0" w:color="000000"/>
              </w:pBdr>
              <w:ind w:right="256"/>
              <w:jc w:val="center"/>
              <w:rPr>
                <w:rStyle w:val="Ninguno"/>
                <w:rFonts w:ascii="Arial" w:hAnsi="Arial" w:cs="Arial"/>
                <w:sz w:val="26"/>
                <w:szCs w:val="26"/>
                <w:lang w:val="es-ES_tradnl"/>
              </w:rPr>
            </w:pPr>
          </w:p>
          <w:p w14:paraId="7B6B9475" w14:textId="77777777" w:rsidR="00647FCF" w:rsidRPr="00647FCF" w:rsidRDefault="00647FCF" w:rsidP="000E78CF">
            <w:pPr>
              <w:pStyle w:val="CuerpoA"/>
              <w:jc w:val="center"/>
              <w:rPr>
                <w:rFonts w:ascii="Arial" w:hAnsi="Arial" w:cs="Arial"/>
                <w:sz w:val="26"/>
                <w:szCs w:val="26"/>
              </w:rPr>
            </w:pPr>
            <w:r w:rsidRPr="00647FCF">
              <w:rPr>
                <w:rStyle w:val="Ninguno"/>
                <w:rFonts w:ascii="Arial" w:hAnsi="Arial" w:cs="Arial"/>
                <w:b/>
                <w:bCs/>
                <w:sz w:val="26"/>
                <w:szCs w:val="26"/>
                <w:lang w:val="es-ES_tradnl"/>
              </w:rPr>
              <w:t>ROLANDO DUBÓN BUESO</w:t>
            </w:r>
          </w:p>
        </w:tc>
      </w:tr>
    </w:tbl>
    <w:p w14:paraId="39A1162A" w14:textId="77777777" w:rsidR="00647FCF" w:rsidRPr="00647FCF" w:rsidRDefault="00647FCF" w:rsidP="00647FCF">
      <w:pPr>
        <w:pStyle w:val="CuerpoA"/>
        <w:widowControl w:val="0"/>
        <w:ind w:left="108" w:hanging="108"/>
        <w:jc w:val="both"/>
        <w:rPr>
          <w:rStyle w:val="Ninguno"/>
          <w:rFonts w:ascii="Arial" w:hAnsi="Arial" w:cs="Arial"/>
          <w:sz w:val="26"/>
          <w:szCs w:val="26"/>
        </w:rPr>
      </w:pPr>
    </w:p>
    <w:p w14:paraId="73DC1C6D" w14:textId="77777777" w:rsidR="00647FCF" w:rsidRPr="00647FCF" w:rsidRDefault="00647FCF" w:rsidP="00647FCF">
      <w:pPr>
        <w:pStyle w:val="CuerpoA"/>
        <w:widowControl w:val="0"/>
        <w:jc w:val="both"/>
        <w:rPr>
          <w:rStyle w:val="Ninguno"/>
          <w:rFonts w:ascii="Arial" w:hAnsi="Arial" w:cs="Arial"/>
          <w:sz w:val="26"/>
          <w:szCs w:val="26"/>
        </w:rPr>
      </w:pPr>
    </w:p>
    <w:p w14:paraId="5E3B7343" w14:textId="77777777" w:rsidR="00647FCF" w:rsidRPr="00647FCF" w:rsidRDefault="00647FCF" w:rsidP="00647FCF">
      <w:pPr>
        <w:pStyle w:val="CuerpoA"/>
        <w:spacing w:after="100"/>
        <w:jc w:val="center"/>
        <w:rPr>
          <w:rStyle w:val="Ninguno"/>
          <w:rFonts w:ascii="Arial" w:hAnsi="Arial" w:cs="Arial"/>
          <w:b/>
          <w:bCs/>
          <w:sz w:val="26"/>
          <w:szCs w:val="26"/>
        </w:rPr>
      </w:pPr>
    </w:p>
    <w:p w14:paraId="29C1C04F" w14:textId="77777777" w:rsidR="00647FCF" w:rsidRPr="00647FCF" w:rsidRDefault="00647FCF" w:rsidP="00647FCF">
      <w:pPr>
        <w:pStyle w:val="CuerpoA"/>
        <w:jc w:val="center"/>
        <w:rPr>
          <w:rStyle w:val="Ninguno"/>
          <w:rFonts w:ascii="Arial" w:hAnsi="Arial" w:cs="Arial"/>
          <w:b/>
          <w:bCs/>
          <w:sz w:val="26"/>
          <w:szCs w:val="26"/>
        </w:rPr>
      </w:pPr>
    </w:p>
    <w:p w14:paraId="08FB70EB" w14:textId="77777777" w:rsidR="00647FCF" w:rsidRPr="00647FCF" w:rsidRDefault="00647FCF" w:rsidP="00647FCF">
      <w:pPr>
        <w:pStyle w:val="CuerpoA"/>
        <w:jc w:val="center"/>
        <w:rPr>
          <w:rStyle w:val="Ninguno"/>
          <w:rFonts w:ascii="Arial" w:hAnsi="Arial" w:cs="Arial"/>
          <w:b/>
          <w:bCs/>
          <w:sz w:val="26"/>
          <w:szCs w:val="26"/>
        </w:rPr>
      </w:pPr>
    </w:p>
    <w:p w14:paraId="31278F29" w14:textId="77777777" w:rsidR="00647FCF" w:rsidRPr="00647FCF" w:rsidRDefault="00647FCF" w:rsidP="00647FCF">
      <w:pPr>
        <w:pStyle w:val="CuerpoA"/>
        <w:jc w:val="center"/>
        <w:rPr>
          <w:rStyle w:val="Ninguno"/>
          <w:rFonts w:ascii="Arial" w:hAnsi="Arial" w:cs="Arial"/>
          <w:b/>
          <w:bCs/>
          <w:sz w:val="26"/>
          <w:szCs w:val="26"/>
        </w:rPr>
      </w:pPr>
    </w:p>
    <w:p w14:paraId="55ABDCAD" w14:textId="77777777" w:rsidR="00647FCF" w:rsidRPr="00647FCF" w:rsidRDefault="00647FCF" w:rsidP="00647FCF">
      <w:pPr>
        <w:pStyle w:val="CuerpoA"/>
        <w:rPr>
          <w:rStyle w:val="Ninguno"/>
          <w:rFonts w:ascii="Arial" w:hAnsi="Arial" w:cs="Arial"/>
          <w:b/>
          <w:bCs/>
          <w:sz w:val="26"/>
          <w:szCs w:val="26"/>
        </w:rPr>
      </w:pPr>
    </w:p>
    <w:p w14:paraId="3D3DCF4F" w14:textId="77777777" w:rsidR="00647FCF" w:rsidRPr="00647FCF" w:rsidRDefault="00647FCF" w:rsidP="00647FCF">
      <w:pPr>
        <w:pStyle w:val="CuerpoA"/>
        <w:spacing w:after="360" w:line="360" w:lineRule="auto"/>
        <w:jc w:val="center"/>
        <w:rPr>
          <w:rStyle w:val="Ninguno"/>
          <w:rFonts w:ascii="Arial" w:hAnsi="Arial" w:cs="Arial"/>
          <w:b/>
          <w:bCs/>
          <w:sz w:val="26"/>
          <w:szCs w:val="26"/>
        </w:rPr>
      </w:pPr>
    </w:p>
    <w:p w14:paraId="0746EA36" w14:textId="77777777" w:rsidR="00647FCF" w:rsidRPr="00647FCF" w:rsidRDefault="00647FCF" w:rsidP="00647FCF">
      <w:pPr>
        <w:pStyle w:val="CuerpoA"/>
        <w:spacing w:after="360" w:line="360" w:lineRule="auto"/>
        <w:jc w:val="center"/>
        <w:rPr>
          <w:rStyle w:val="Ninguno"/>
          <w:rFonts w:ascii="Arial" w:hAnsi="Arial" w:cs="Arial"/>
          <w:b/>
          <w:bCs/>
          <w:sz w:val="26"/>
          <w:szCs w:val="26"/>
        </w:rPr>
      </w:pPr>
    </w:p>
    <w:p w14:paraId="4693CB4B" w14:textId="77777777" w:rsidR="00647FCF" w:rsidRPr="00647FCF" w:rsidRDefault="00647FCF" w:rsidP="00647FCF">
      <w:pPr>
        <w:pStyle w:val="CuerpoA"/>
        <w:spacing w:after="360" w:line="360" w:lineRule="auto"/>
        <w:jc w:val="center"/>
        <w:rPr>
          <w:rStyle w:val="Ninguno"/>
          <w:rFonts w:ascii="Arial" w:hAnsi="Arial" w:cs="Arial"/>
          <w:b/>
          <w:bCs/>
          <w:sz w:val="26"/>
          <w:szCs w:val="26"/>
        </w:rPr>
      </w:pPr>
    </w:p>
    <w:p w14:paraId="2EEAE67F" w14:textId="77777777" w:rsidR="00647FCF" w:rsidRPr="00647FCF" w:rsidRDefault="00647FCF" w:rsidP="00647FCF">
      <w:pPr>
        <w:pStyle w:val="CuerpoA"/>
        <w:spacing w:after="360" w:line="360" w:lineRule="auto"/>
        <w:jc w:val="center"/>
        <w:rPr>
          <w:rStyle w:val="Ninguno"/>
          <w:rFonts w:ascii="Arial" w:hAnsi="Arial" w:cs="Arial"/>
          <w:b/>
          <w:bCs/>
          <w:sz w:val="26"/>
          <w:szCs w:val="26"/>
        </w:rPr>
      </w:pPr>
    </w:p>
    <w:p w14:paraId="04995F58" w14:textId="77777777" w:rsidR="00647FCF" w:rsidRPr="00647FCF" w:rsidRDefault="00647FCF" w:rsidP="00647FCF">
      <w:pPr>
        <w:pStyle w:val="CuerpoA"/>
        <w:spacing w:after="360" w:line="360" w:lineRule="auto"/>
        <w:jc w:val="center"/>
        <w:rPr>
          <w:rStyle w:val="Ninguno"/>
          <w:rFonts w:ascii="Arial" w:hAnsi="Arial" w:cs="Arial"/>
          <w:b/>
          <w:bCs/>
          <w:sz w:val="26"/>
          <w:szCs w:val="26"/>
        </w:rPr>
      </w:pPr>
    </w:p>
    <w:p w14:paraId="0AEB7835" w14:textId="77777777" w:rsidR="00647FCF" w:rsidRPr="00647FCF" w:rsidRDefault="00647FCF" w:rsidP="00647FCF">
      <w:pPr>
        <w:pStyle w:val="CuerpoA"/>
        <w:spacing w:after="360" w:line="360" w:lineRule="auto"/>
        <w:jc w:val="center"/>
        <w:rPr>
          <w:rStyle w:val="Ninguno"/>
          <w:rFonts w:ascii="Arial" w:hAnsi="Arial" w:cs="Arial"/>
          <w:b/>
          <w:bCs/>
          <w:sz w:val="26"/>
          <w:szCs w:val="26"/>
        </w:rPr>
      </w:pPr>
    </w:p>
    <w:p w14:paraId="4A6B8BE2" w14:textId="77777777" w:rsidR="00647FCF" w:rsidRPr="00647FCF" w:rsidRDefault="00647FCF" w:rsidP="00647FCF">
      <w:pPr>
        <w:pStyle w:val="CuerpoA"/>
        <w:spacing w:after="360" w:line="360" w:lineRule="auto"/>
        <w:rPr>
          <w:rStyle w:val="Ninguno"/>
          <w:rFonts w:ascii="Arial" w:hAnsi="Arial" w:cs="Arial"/>
          <w:b/>
          <w:bCs/>
          <w:sz w:val="26"/>
          <w:szCs w:val="26"/>
        </w:rPr>
      </w:pPr>
    </w:p>
    <w:p w14:paraId="1AE2324C" w14:textId="77777777" w:rsidR="00647FCF" w:rsidRPr="00647FCF" w:rsidRDefault="00647FCF" w:rsidP="00647FCF">
      <w:pPr>
        <w:pStyle w:val="CuerpoA"/>
        <w:spacing w:after="360" w:line="360" w:lineRule="auto"/>
        <w:jc w:val="center"/>
        <w:rPr>
          <w:rStyle w:val="Ninguno"/>
          <w:rFonts w:ascii="Arial" w:hAnsi="Arial" w:cs="Arial"/>
          <w:b/>
          <w:bCs/>
          <w:sz w:val="26"/>
          <w:szCs w:val="26"/>
        </w:rPr>
      </w:pPr>
      <w:r w:rsidRPr="00647FCF">
        <w:rPr>
          <w:rStyle w:val="Ninguno"/>
          <w:rFonts w:ascii="Arial" w:hAnsi="Arial" w:cs="Arial"/>
          <w:b/>
          <w:bCs/>
          <w:sz w:val="26"/>
          <w:szCs w:val="26"/>
          <w:lang w:val="es-ES_tradnl"/>
        </w:rPr>
        <w:lastRenderedPageBreak/>
        <w:t>DECRETO NÚMERO</w:t>
      </w:r>
    </w:p>
    <w:p w14:paraId="72B0553D" w14:textId="77777777" w:rsidR="00647FCF" w:rsidRPr="00647FCF" w:rsidRDefault="00647FCF" w:rsidP="00647FCF">
      <w:pPr>
        <w:pStyle w:val="Textoindependiente"/>
        <w:spacing w:after="360" w:line="360" w:lineRule="auto"/>
        <w:jc w:val="both"/>
        <w:rPr>
          <w:rStyle w:val="Ninguno"/>
          <w:b/>
          <w:bCs/>
          <w:sz w:val="26"/>
          <w:szCs w:val="26"/>
          <w:lang w:val="es-ES_tradnl"/>
        </w:rPr>
      </w:pPr>
      <w:r w:rsidRPr="00647FCF">
        <w:rPr>
          <w:rStyle w:val="Ninguno"/>
          <w:b/>
          <w:bCs/>
          <w:sz w:val="26"/>
          <w:szCs w:val="26"/>
          <w:lang w:val="es-ES_tradnl"/>
        </w:rPr>
        <w:t>El CONGRESO NACIONAL</w:t>
      </w:r>
      <w:r w:rsidRPr="00647FCF">
        <w:rPr>
          <w:rStyle w:val="Ninguno"/>
          <w:sz w:val="26"/>
          <w:szCs w:val="26"/>
          <w:lang w:val="es-ES_tradnl"/>
        </w:rPr>
        <w:t>;</w:t>
      </w:r>
      <w:r w:rsidRPr="00647FCF">
        <w:rPr>
          <w:rStyle w:val="Ninguno"/>
          <w:b/>
          <w:bCs/>
          <w:sz w:val="26"/>
          <w:szCs w:val="26"/>
          <w:lang w:val="es-ES_tradnl"/>
        </w:rPr>
        <w:t xml:space="preserve"> </w:t>
      </w:r>
    </w:p>
    <w:p w14:paraId="71C2F7DF" w14:textId="77777777" w:rsidR="00647FCF" w:rsidRPr="00647FCF" w:rsidRDefault="00647FCF" w:rsidP="00647FCF">
      <w:pPr>
        <w:pStyle w:val="Textoindependiente"/>
        <w:spacing w:after="240" w:line="360" w:lineRule="auto"/>
        <w:jc w:val="both"/>
        <w:rPr>
          <w:rStyle w:val="Ninguno"/>
          <w:b/>
          <w:bCs/>
          <w:sz w:val="26"/>
          <w:szCs w:val="26"/>
          <w:lang w:val="es-ES_tradnl"/>
        </w:rPr>
      </w:pPr>
      <w:r w:rsidRPr="00647FCF">
        <w:rPr>
          <w:rStyle w:val="Ninguno"/>
          <w:b/>
          <w:bCs/>
          <w:sz w:val="26"/>
          <w:szCs w:val="26"/>
          <w:lang w:val="es-ES_tradnl"/>
        </w:rPr>
        <w:t xml:space="preserve">CONSIDERANDO: </w:t>
      </w:r>
      <w:r w:rsidRPr="00647FCF">
        <w:rPr>
          <w:rStyle w:val="Ninguno"/>
          <w:sz w:val="26"/>
          <w:szCs w:val="26"/>
          <w:lang w:val="es-ES_tradnl"/>
        </w:rPr>
        <w:t>Que el Artículo 360 de la Constitución de la República dispone que toda contratación estatal debe someterse a licitación o concurso, con excepción de “Los contratos que tengan por objeto proveer a las necesidades ocasionadas por un Estado de Emergencia”, y esta excepción es desarrollada por la Ley de Contratación del Estado que regula la modalidad de contratación directa.</w:t>
      </w:r>
    </w:p>
    <w:p w14:paraId="5FAC29CF" w14:textId="46325430" w:rsidR="00647FCF" w:rsidRPr="00647FCF" w:rsidRDefault="00647FCF" w:rsidP="00647FCF">
      <w:pPr>
        <w:pStyle w:val="Textoindependiente"/>
        <w:spacing w:after="240" w:line="360" w:lineRule="auto"/>
        <w:jc w:val="both"/>
        <w:rPr>
          <w:rStyle w:val="Ninguno"/>
          <w:sz w:val="26"/>
          <w:szCs w:val="26"/>
          <w:lang w:val="es-ES_tradnl"/>
        </w:rPr>
      </w:pPr>
      <w:r w:rsidRPr="00647FCF">
        <w:rPr>
          <w:rStyle w:val="Ninguno"/>
          <w:b/>
          <w:bCs/>
          <w:sz w:val="26"/>
          <w:szCs w:val="26"/>
          <w:lang w:val="es-ES_tradnl"/>
        </w:rPr>
        <w:t xml:space="preserve">CONSIDERANDO: </w:t>
      </w:r>
      <w:r w:rsidRPr="00647FCF">
        <w:rPr>
          <w:rStyle w:val="Ninguno"/>
          <w:sz w:val="26"/>
          <w:szCs w:val="26"/>
          <w:lang w:val="es-ES_tradnl"/>
        </w:rPr>
        <w:t>Que el Consejo Nacional Electoral (CNE), fue creado con la finalidad de garantizar el ejercicio de los derechos políticos de los ciudadanos de elegir y ser electos en elecciones limpias y transparentes, mismas que debe organizar, dirigir, administrar y supervisar.</w:t>
      </w:r>
    </w:p>
    <w:p w14:paraId="6ACCD784" w14:textId="77777777" w:rsidR="00647FCF" w:rsidRPr="00647FCF" w:rsidRDefault="00647FCF" w:rsidP="00647FCF">
      <w:pPr>
        <w:pStyle w:val="Textoindependiente"/>
        <w:spacing w:after="240" w:line="360" w:lineRule="auto"/>
        <w:jc w:val="both"/>
        <w:rPr>
          <w:rStyle w:val="Ninguno"/>
          <w:sz w:val="26"/>
          <w:szCs w:val="26"/>
          <w:lang w:val="es-ES_tradnl"/>
        </w:rPr>
      </w:pPr>
      <w:r w:rsidRPr="00647FCF">
        <w:rPr>
          <w:rStyle w:val="Ninguno"/>
          <w:b/>
          <w:bCs/>
          <w:sz w:val="26"/>
          <w:szCs w:val="26"/>
          <w:lang w:val="es-ES_tradnl"/>
        </w:rPr>
        <w:t xml:space="preserve">CONSIDERANDO: </w:t>
      </w:r>
      <w:r w:rsidRPr="00647FCF">
        <w:rPr>
          <w:rStyle w:val="Ninguno"/>
          <w:sz w:val="26"/>
          <w:szCs w:val="26"/>
          <w:lang w:val="es-ES_tradnl"/>
        </w:rPr>
        <w:t xml:space="preserve">Que la nueva Ley Electoral de Honduras entró en vigencia el 26 de mayo de 2021 faltando apenas 6 meses para la realización de las Elecciones Generales, </w:t>
      </w:r>
      <w:r w:rsidRPr="00647FCF">
        <w:rPr>
          <w:rStyle w:val="Ninguno"/>
          <w:b/>
          <w:bCs/>
          <w:sz w:val="26"/>
          <w:szCs w:val="26"/>
          <w:lang w:val="es-ES_tradnl"/>
        </w:rPr>
        <w:t>hecho que dificulta la realización de los procesos de compras y adquisiciones siguiendo los procedimientos previstos por la Ley de Contratación del Estado y los reglamentos, especialmente la adquisición de los equipos de tecnología, debido a la inmediatez de los plazos.</w:t>
      </w:r>
    </w:p>
    <w:p w14:paraId="524F6672" w14:textId="77777777" w:rsidR="00647FCF" w:rsidRPr="00647FCF" w:rsidRDefault="00647FCF" w:rsidP="00647FCF">
      <w:pPr>
        <w:pStyle w:val="Textoindependiente"/>
        <w:spacing w:after="240" w:line="360" w:lineRule="auto"/>
        <w:jc w:val="both"/>
        <w:rPr>
          <w:rStyle w:val="Ninguno"/>
          <w:sz w:val="26"/>
          <w:szCs w:val="26"/>
          <w:lang w:val="es-ES_tradnl"/>
        </w:rPr>
      </w:pPr>
      <w:r w:rsidRPr="00647FCF">
        <w:rPr>
          <w:rStyle w:val="Ninguno"/>
          <w:b/>
          <w:bCs/>
          <w:sz w:val="26"/>
          <w:szCs w:val="26"/>
          <w:lang w:val="es-ES_tradnl"/>
        </w:rPr>
        <w:t xml:space="preserve">CONSIDERANDO: </w:t>
      </w:r>
      <w:r w:rsidRPr="00647FCF">
        <w:rPr>
          <w:rStyle w:val="Ninguno"/>
          <w:sz w:val="26"/>
          <w:szCs w:val="26"/>
          <w:lang w:val="es-ES_tradnl"/>
        </w:rPr>
        <w:t>Que el Artículo 278 del Decreto Legislativo No. 35-2021 de fecha 25 de mayo del año 2021, publicado el 26 de mayo del 2021 en el Diario Oficial “La Gaceta”, en la edición No. 35,610 contentivo de la Ley Electoral de Honduras, ordena al Consejo Nacional Electoral (CNE) tener adjudicado el Sistema de Transmisión y Divulgación de Resultados Preliminares (TREP) cuatro (4) meses antes de la celebración de las elecciones generales, plazo que se cumple el 27 de julio de 2021.</w:t>
      </w:r>
    </w:p>
    <w:p w14:paraId="4B1A1441" w14:textId="77777777" w:rsidR="00647FCF" w:rsidRPr="00647FCF" w:rsidRDefault="00647FCF" w:rsidP="00647FCF">
      <w:pPr>
        <w:pStyle w:val="Textoindependiente"/>
        <w:spacing w:after="240" w:line="360" w:lineRule="auto"/>
        <w:jc w:val="both"/>
        <w:rPr>
          <w:rStyle w:val="Ninguno"/>
          <w:sz w:val="26"/>
          <w:szCs w:val="26"/>
          <w:shd w:val="clear" w:color="auto" w:fill="FFFFFF"/>
          <w:lang w:val="es-ES_tradnl"/>
        </w:rPr>
      </w:pPr>
      <w:r w:rsidRPr="00647FCF">
        <w:rPr>
          <w:rStyle w:val="Ninguno"/>
          <w:b/>
          <w:bCs/>
          <w:sz w:val="26"/>
          <w:szCs w:val="26"/>
          <w:lang w:val="es-ES_tradnl"/>
        </w:rPr>
        <w:t>CONSIDERANDO</w:t>
      </w:r>
      <w:r w:rsidRPr="00647FCF">
        <w:rPr>
          <w:rStyle w:val="Ninguno"/>
          <w:sz w:val="26"/>
          <w:szCs w:val="26"/>
          <w:lang w:val="es-ES_tradnl"/>
        </w:rPr>
        <w:t xml:space="preserve">: Que ante la reciente aprobación de la Ley Electoral de Honduras, para garantizar </w:t>
      </w:r>
      <w:r w:rsidRPr="00647FCF">
        <w:rPr>
          <w:rStyle w:val="Ninguno"/>
          <w:sz w:val="26"/>
          <w:szCs w:val="26"/>
          <w:shd w:val="clear" w:color="auto" w:fill="FFFFFF"/>
          <w:lang w:val="es-ES_tradnl"/>
        </w:rPr>
        <w:t>la realización de las Elecciones Generales 2021,</w:t>
      </w:r>
      <w:r w:rsidRPr="00647FCF">
        <w:rPr>
          <w:rStyle w:val="Ninguno"/>
          <w:sz w:val="26"/>
          <w:szCs w:val="26"/>
          <w:lang w:val="es-ES_tradnl"/>
        </w:rPr>
        <w:t xml:space="preserve"> es </w:t>
      </w:r>
      <w:r w:rsidRPr="00647FCF">
        <w:rPr>
          <w:rStyle w:val="Ninguno"/>
          <w:sz w:val="26"/>
          <w:szCs w:val="26"/>
          <w:shd w:val="clear" w:color="auto" w:fill="FFFFFF"/>
          <w:lang w:val="es-ES_tradnl"/>
        </w:rPr>
        <w:t xml:space="preserve">oportuno aprobar un mecanismo extraordinario y transitorio que habilite al Consejo Nacional Electoral contratar, </w:t>
      </w:r>
      <w:r w:rsidRPr="00647FCF">
        <w:rPr>
          <w:rStyle w:val="Ninguno"/>
          <w:sz w:val="26"/>
          <w:szCs w:val="26"/>
          <w:lang w:val="es-ES_tradnl"/>
        </w:rPr>
        <w:t xml:space="preserve">bajo un proceso especial o de forma </w:t>
      </w:r>
      <w:r w:rsidRPr="00647FCF">
        <w:rPr>
          <w:rStyle w:val="Ninguno"/>
          <w:sz w:val="26"/>
          <w:szCs w:val="26"/>
          <w:lang w:val="es-ES_tradnl"/>
        </w:rPr>
        <w:lastRenderedPageBreak/>
        <w:t>directa,</w:t>
      </w:r>
      <w:r w:rsidRPr="00647FCF">
        <w:rPr>
          <w:rStyle w:val="Ninguno"/>
          <w:sz w:val="26"/>
          <w:szCs w:val="26"/>
          <w:shd w:val="clear" w:color="auto" w:fill="FFFFFF"/>
          <w:lang w:val="es-ES_tradnl"/>
        </w:rPr>
        <w:t xml:space="preserve"> el </w:t>
      </w:r>
      <w:r w:rsidRPr="00647FCF">
        <w:rPr>
          <w:rStyle w:val="Ninguno"/>
          <w:sz w:val="26"/>
          <w:szCs w:val="26"/>
          <w:lang w:val="es-ES_tradnl"/>
        </w:rPr>
        <w:t>sistema de Transmisión y Divulgación de Resultados Preliminares (TREP)</w:t>
      </w:r>
      <w:r w:rsidRPr="00647FCF">
        <w:rPr>
          <w:rStyle w:val="Ninguno"/>
          <w:sz w:val="26"/>
          <w:szCs w:val="26"/>
          <w:shd w:val="clear" w:color="auto" w:fill="FFFFFF"/>
          <w:lang w:val="es-ES_tradnl"/>
        </w:rPr>
        <w:t xml:space="preserve"> que se utilizara en las Elecciones Generales a celebrarse en noviembre del año 2021, así como para</w:t>
      </w:r>
      <w:r w:rsidRPr="00647FCF">
        <w:rPr>
          <w:rStyle w:val="Ninguno"/>
          <w:sz w:val="26"/>
          <w:szCs w:val="26"/>
          <w:lang w:val="es-ES_tradnl"/>
        </w:rPr>
        <w:t xml:space="preserve"> lo relativo a la adquisición de suministros, bienes y servicios, ejecución de obras, arrendamiento de bienes y prestación de servicios de consultoría que sean necesarios para el desarrollo de dicho proceso electoral, cuya modalidad de contratación de acuerdo al monto, esté sujeto a proceso de Licitación o Concursos,.</w:t>
      </w:r>
    </w:p>
    <w:p w14:paraId="4287F095" w14:textId="77777777" w:rsidR="00647FCF" w:rsidRPr="00647FCF" w:rsidRDefault="00647FCF" w:rsidP="00647FCF">
      <w:pPr>
        <w:pStyle w:val="CuerpoA"/>
        <w:spacing w:after="100" w:line="360" w:lineRule="auto"/>
        <w:jc w:val="both"/>
        <w:rPr>
          <w:rStyle w:val="Ninguno"/>
          <w:rFonts w:ascii="Arial" w:hAnsi="Arial" w:cs="Arial"/>
          <w:sz w:val="26"/>
          <w:szCs w:val="26"/>
        </w:rPr>
      </w:pPr>
      <w:r w:rsidRPr="00647FCF">
        <w:rPr>
          <w:rStyle w:val="Ninguno"/>
          <w:rFonts w:ascii="Arial" w:hAnsi="Arial" w:cs="Arial"/>
          <w:b/>
          <w:bCs/>
          <w:sz w:val="26"/>
          <w:szCs w:val="26"/>
          <w:lang w:val="es-ES_tradnl"/>
        </w:rPr>
        <w:t>CONSIDERANDO</w:t>
      </w:r>
      <w:r w:rsidRPr="00647FCF">
        <w:rPr>
          <w:rStyle w:val="Ninguno"/>
          <w:rFonts w:ascii="Arial" w:hAnsi="Arial" w:cs="Arial"/>
          <w:sz w:val="26"/>
          <w:szCs w:val="26"/>
          <w:lang w:val="es-ES_tradnl"/>
        </w:rPr>
        <w:t>: Que de conformidad al Artículo 205 Atribución 1) de la Constitución de la Republica, corresponde al Congreso Nacional, crear, Decretar, Interpretar, reformar y deroga las leyes.</w:t>
      </w:r>
    </w:p>
    <w:p w14:paraId="5D27815A" w14:textId="77777777" w:rsidR="00647FCF" w:rsidRDefault="00647FCF" w:rsidP="00647FCF">
      <w:pPr>
        <w:pStyle w:val="Textoindependiente"/>
        <w:spacing w:after="240" w:line="360" w:lineRule="auto"/>
        <w:jc w:val="both"/>
        <w:rPr>
          <w:rStyle w:val="Ninguno"/>
          <w:b/>
          <w:bCs/>
          <w:sz w:val="26"/>
          <w:szCs w:val="26"/>
          <w:lang w:val="es-ES_tradnl"/>
        </w:rPr>
      </w:pPr>
    </w:p>
    <w:p w14:paraId="74255E57" w14:textId="13D49367" w:rsidR="00647FCF" w:rsidRPr="00647FCF" w:rsidRDefault="00647FCF" w:rsidP="00647FCF">
      <w:pPr>
        <w:pStyle w:val="Textoindependiente"/>
        <w:spacing w:after="240" w:line="360" w:lineRule="auto"/>
        <w:jc w:val="both"/>
        <w:rPr>
          <w:rStyle w:val="Ninguno"/>
          <w:b/>
          <w:bCs/>
          <w:sz w:val="26"/>
          <w:szCs w:val="26"/>
          <w:lang w:val="es-ES_tradnl"/>
        </w:rPr>
      </w:pPr>
      <w:r w:rsidRPr="00647FCF">
        <w:rPr>
          <w:rStyle w:val="Ninguno"/>
          <w:b/>
          <w:bCs/>
          <w:sz w:val="26"/>
          <w:szCs w:val="26"/>
          <w:lang w:val="es-ES_tradnl"/>
        </w:rPr>
        <w:t xml:space="preserve">POR TANTO; </w:t>
      </w:r>
    </w:p>
    <w:p w14:paraId="58A1241E" w14:textId="77777777" w:rsidR="00647FCF" w:rsidRPr="00647FCF" w:rsidRDefault="00647FCF" w:rsidP="00647FCF">
      <w:pPr>
        <w:pStyle w:val="Textoindependiente"/>
        <w:spacing w:after="240" w:line="360" w:lineRule="auto"/>
        <w:jc w:val="center"/>
        <w:rPr>
          <w:rStyle w:val="Ninguno"/>
          <w:b/>
          <w:bCs/>
          <w:sz w:val="26"/>
          <w:szCs w:val="26"/>
          <w:lang w:val="es-ES_tradnl"/>
        </w:rPr>
      </w:pPr>
      <w:r w:rsidRPr="00647FCF">
        <w:rPr>
          <w:rStyle w:val="Ninguno"/>
          <w:b/>
          <w:bCs/>
          <w:sz w:val="26"/>
          <w:szCs w:val="26"/>
          <w:lang w:val="es-ES_tradnl"/>
        </w:rPr>
        <w:t>DECRETA:</w:t>
      </w:r>
    </w:p>
    <w:p w14:paraId="38F37E1F" w14:textId="1A34479A" w:rsidR="00647FCF" w:rsidRPr="00647FCF" w:rsidRDefault="00647FCF" w:rsidP="00647FCF">
      <w:pPr>
        <w:pStyle w:val="Textoindependiente"/>
        <w:spacing w:after="240" w:line="360" w:lineRule="auto"/>
        <w:jc w:val="both"/>
        <w:rPr>
          <w:rStyle w:val="Ninguno"/>
          <w:b/>
          <w:bCs/>
          <w:color w:val="FF0000"/>
          <w:sz w:val="26"/>
          <w:szCs w:val="26"/>
          <w:u w:color="FF0000"/>
          <w:lang w:val="es-ES_tradnl"/>
        </w:rPr>
      </w:pPr>
      <w:r w:rsidRPr="00647FCF">
        <w:rPr>
          <w:rStyle w:val="Ninguno"/>
          <w:b/>
          <w:bCs/>
          <w:sz w:val="26"/>
          <w:szCs w:val="26"/>
          <w:lang w:val="es-ES_tradnl"/>
        </w:rPr>
        <w:t xml:space="preserve">ARTÍCULO 1.- AUTORIZACIÓN DE PROCEDIMIENTO ESPECIAL O CONTRATACIÓN DIRECTA. </w:t>
      </w:r>
      <w:r w:rsidRPr="00647FCF">
        <w:rPr>
          <w:rStyle w:val="Ninguno"/>
          <w:sz w:val="26"/>
          <w:szCs w:val="26"/>
          <w:lang w:val="es-ES_tradnl"/>
        </w:rPr>
        <w:t xml:space="preserve">Autorizar al Consejo Nacional Electoral (CNE) para que </w:t>
      </w:r>
      <w:r w:rsidRPr="00647FCF">
        <w:rPr>
          <w:rStyle w:val="Ninguno"/>
          <w:color w:val="000000" w:themeColor="text1"/>
          <w:sz w:val="26"/>
          <w:szCs w:val="26"/>
          <w:lang w:val="es-ES_tradnl"/>
        </w:rPr>
        <w:t>pueda contratar</w:t>
      </w:r>
      <w:r w:rsidRPr="00647FCF">
        <w:rPr>
          <w:rStyle w:val="Ninguno"/>
          <w:color w:val="000000" w:themeColor="text1"/>
          <w:sz w:val="26"/>
          <w:szCs w:val="26"/>
          <w:u w:color="FF0000"/>
          <w:lang w:val="es-ES_tradnl"/>
        </w:rPr>
        <w:t>,</w:t>
      </w:r>
      <w:r w:rsidRPr="00647FCF">
        <w:rPr>
          <w:rStyle w:val="Ninguno"/>
          <w:color w:val="000000" w:themeColor="text1"/>
          <w:sz w:val="26"/>
          <w:szCs w:val="26"/>
          <w:lang w:val="es-ES_tradnl"/>
        </w:rPr>
        <w:t xml:space="preserve"> con todos sus requerimientos </w:t>
      </w:r>
      <w:r w:rsidRPr="00647FCF">
        <w:rPr>
          <w:rStyle w:val="Ninguno"/>
          <w:color w:val="000000" w:themeColor="text1"/>
          <w:sz w:val="26"/>
          <w:szCs w:val="26"/>
          <w:u w:color="FF0000"/>
          <w:lang w:val="es-ES_tradnl"/>
        </w:rPr>
        <w:t>y</w:t>
      </w:r>
      <w:r w:rsidRPr="00647FCF">
        <w:rPr>
          <w:rStyle w:val="Ninguno"/>
          <w:color w:val="000000" w:themeColor="text1"/>
          <w:sz w:val="26"/>
          <w:szCs w:val="26"/>
          <w:lang w:val="es-ES_tradnl"/>
        </w:rPr>
        <w:t xml:space="preserve"> bajo un proceso especial o de forma directa, la adquisición d</w:t>
      </w:r>
      <w:r w:rsidRPr="00647FCF">
        <w:rPr>
          <w:rStyle w:val="Ninguno"/>
          <w:color w:val="000000" w:themeColor="text1"/>
          <w:sz w:val="26"/>
          <w:szCs w:val="26"/>
          <w:u w:color="FF0000"/>
          <w:lang w:val="es-ES_tradnl"/>
        </w:rPr>
        <w:t xml:space="preserve">el </w:t>
      </w:r>
      <w:r w:rsidRPr="00647FCF">
        <w:rPr>
          <w:rStyle w:val="Ninguno"/>
          <w:color w:val="000000" w:themeColor="text1"/>
          <w:sz w:val="26"/>
          <w:szCs w:val="26"/>
          <w:lang w:val="es-ES_tradnl"/>
        </w:rPr>
        <w:t>sistema</w:t>
      </w:r>
      <w:r w:rsidR="00BF5DF8">
        <w:rPr>
          <w:rStyle w:val="Ninguno"/>
          <w:color w:val="000000" w:themeColor="text1"/>
          <w:sz w:val="26"/>
          <w:szCs w:val="26"/>
          <w:lang w:val="es-ES_tradnl"/>
        </w:rPr>
        <w:t xml:space="preserve"> del verificación por  huella digital y del sistema</w:t>
      </w:r>
      <w:r w:rsidRPr="00647FCF">
        <w:rPr>
          <w:rStyle w:val="Ninguno"/>
          <w:color w:val="000000" w:themeColor="text1"/>
          <w:sz w:val="26"/>
          <w:szCs w:val="26"/>
          <w:lang w:val="es-ES_tradnl"/>
        </w:rPr>
        <w:t xml:space="preserve"> de Transmisión y Divulgación de Resultados </w:t>
      </w:r>
      <w:r w:rsidRPr="00647FCF">
        <w:rPr>
          <w:rStyle w:val="Ninguno"/>
          <w:color w:val="000000" w:themeColor="text1"/>
          <w:sz w:val="26"/>
          <w:szCs w:val="26"/>
          <w:u w:color="FF0000"/>
          <w:lang w:val="es-ES_tradnl"/>
        </w:rPr>
        <w:t xml:space="preserve">Electorales </w:t>
      </w:r>
      <w:r w:rsidRPr="00647FCF">
        <w:rPr>
          <w:rStyle w:val="Ninguno"/>
          <w:color w:val="000000" w:themeColor="text1"/>
          <w:sz w:val="26"/>
          <w:szCs w:val="26"/>
          <w:lang w:val="es-ES_tradnl"/>
        </w:rPr>
        <w:t xml:space="preserve">Preliminares (TREP) </w:t>
      </w:r>
      <w:r w:rsidRPr="00647FCF">
        <w:rPr>
          <w:rStyle w:val="Ninguno"/>
          <w:color w:val="000000" w:themeColor="text1"/>
          <w:sz w:val="26"/>
          <w:szCs w:val="26"/>
          <w:u w:color="FF0000"/>
          <w:lang w:val="es-ES_tradnl"/>
        </w:rPr>
        <w:t xml:space="preserve">para su implementación </w:t>
      </w:r>
      <w:r w:rsidRPr="00647FCF">
        <w:rPr>
          <w:rStyle w:val="Ninguno"/>
          <w:color w:val="000000" w:themeColor="text1"/>
          <w:sz w:val="26"/>
          <w:szCs w:val="26"/>
          <w:lang w:val="es-ES_tradnl"/>
        </w:rPr>
        <w:t xml:space="preserve">en las Elecciones Generales del año 2021 </w:t>
      </w:r>
      <w:r w:rsidRPr="00647FCF">
        <w:rPr>
          <w:rStyle w:val="Ninguno"/>
          <w:color w:val="000000" w:themeColor="text1"/>
          <w:sz w:val="26"/>
          <w:szCs w:val="26"/>
          <w:u w:color="FF0000"/>
          <w:lang w:val="es-ES_tradnl"/>
        </w:rPr>
        <w:t>con todos sus componentes</w:t>
      </w:r>
      <w:r w:rsidRPr="00647FCF">
        <w:rPr>
          <w:rStyle w:val="Ninguno"/>
          <w:color w:val="000000" w:themeColor="text1"/>
          <w:sz w:val="26"/>
          <w:szCs w:val="26"/>
          <w:lang w:val="es-ES_tradnl"/>
        </w:rPr>
        <w:t xml:space="preserve">, </w:t>
      </w:r>
      <w:r w:rsidRPr="00647FCF">
        <w:rPr>
          <w:rStyle w:val="Ninguno"/>
          <w:sz w:val="26"/>
          <w:szCs w:val="26"/>
          <w:lang w:val="es-ES_tradnl"/>
        </w:rPr>
        <w:t>así como los suministros, bienes y servicios, ejecución de obras, arre</w:t>
      </w:r>
      <w:r w:rsidRPr="00647FCF">
        <w:rPr>
          <w:rStyle w:val="Ninguno"/>
          <w:color w:val="000000" w:themeColor="text1"/>
          <w:sz w:val="26"/>
          <w:szCs w:val="26"/>
          <w:lang w:val="es-ES_tradnl"/>
        </w:rPr>
        <w:t xml:space="preserve">ndamiento de bienes y prestación de servicios de consultoría que sea necesarios para el desarrollo efectivo de dichos comicios electorales, </w:t>
      </w:r>
      <w:r w:rsidRPr="00647FCF">
        <w:rPr>
          <w:rStyle w:val="Ninguno"/>
          <w:color w:val="000000" w:themeColor="text1"/>
          <w:sz w:val="26"/>
          <w:szCs w:val="26"/>
          <w:u w:color="FF0000"/>
          <w:lang w:val="es-ES_tradnl"/>
        </w:rPr>
        <w:t xml:space="preserve">y </w:t>
      </w:r>
      <w:r w:rsidRPr="00647FCF">
        <w:rPr>
          <w:rStyle w:val="Ninguno"/>
          <w:color w:val="000000" w:themeColor="text1"/>
          <w:sz w:val="26"/>
          <w:szCs w:val="26"/>
          <w:lang w:val="es-ES_tradnl"/>
        </w:rPr>
        <w:t xml:space="preserve">cuya modalidad de contratación, de acuerdo con el monto, </w:t>
      </w:r>
      <w:r w:rsidRPr="00647FCF">
        <w:rPr>
          <w:rStyle w:val="Ninguno"/>
          <w:color w:val="000000" w:themeColor="text1"/>
          <w:sz w:val="26"/>
          <w:szCs w:val="26"/>
          <w:u w:color="FF0000"/>
          <w:lang w:val="es-ES_tradnl"/>
        </w:rPr>
        <w:t xml:space="preserve">sea de licitación o concurso. </w:t>
      </w:r>
    </w:p>
    <w:p w14:paraId="703A4253" w14:textId="4556FEC0" w:rsidR="00647FCF" w:rsidRPr="00647FCF" w:rsidRDefault="00647FCF" w:rsidP="00647FCF">
      <w:pPr>
        <w:pStyle w:val="Textoindependiente"/>
        <w:spacing w:line="360" w:lineRule="auto"/>
        <w:jc w:val="both"/>
        <w:rPr>
          <w:rStyle w:val="Ninguno"/>
          <w:color w:val="000000" w:themeColor="text1"/>
          <w:sz w:val="26"/>
          <w:szCs w:val="26"/>
          <w:lang w:val="es-ES_tradnl"/>
        </w:rPr>
      </w:pPr>
      <w:r w:rsidRPr="00647FCF">
        <w:rPr>
          <w:rStyle w:val="Ninguno"/>
          <w:b/>
          <w:bCs/>
          <w:color w:val="000000" w:themeColor="text1"/>
          <w:sz w:val="26"/>
          <w:szCs w:val="26"/>
          <w:lang w:val="es-ES_tradnl"/>
        </w:rPr>
        <w:t xml:space="preserve">ARTÍCULO 2.- PROCEDIMIENTO. </w:t>
      </w:r>
      <w:r w:rsidRPr="00647FCF">
        <w:rPr>
          <w:rStyle w:val="Ninguno"/>
          <w:color w:val="000000" w:themeColor="text1"/>
          <w:sz w:val="26"/>
          <w:szCs w:val="26"/>
          <w:lang w:val="es-ES_tradnl"/>
        </w:rPr>
        <w:t xml:space="preserve">En el desarrollo de las contrataciones bajo </w:t>
      </w:r>
      <w:r w:rsidRPr="00647FCF">
        <w:rPr>
          <w:rStyle w:val="Ninguno"/>
          <w:color w:val="000000" w:themeColor="text1"/>
          <w:sz w:val="26"/>
          <w:szCs w:val="26"/>
          <w:u w:color="FF0000"/>
          <w:lang w:val="es-ES_tradnl"/>
        </w:rPr>
        <w:t xml:space="preserve">procedimiento </w:t>
      </w:r>
      <w:r w:rsidRPr="00647FCF">
        <w:rPr>
          <w:rStyle w:val="Ninguno"/>
          <w:color w:val="000000" w:themeColor="text1"/>
          <w:sz w:val="26"/>
          <w:szCs w:val="26"/>
          <w:lang w:val="es-ES_tradnl"/>
        </w:rPr>
        <w:t xml:space="preserve">especial que </w:t>
      </w:r>
      <w:r w:rsidRPr="00647FCF">
        <w:rPr>
          <w:rStyle w:val="Ninguno"/>
          <w:color w:val="000000" w:themeColor="text1"/>
          <w:sz w:val="26"/>
          <w:szCs w:val="26"/>
          <w:u w:color="FF0000"/>
          <w:lang w:val="es-ES_tradnl"/>
        </w:rPr>
        <w:t>se autoriza</w:t>
      </w:r>
      <w:r w:rsidRPr="00647FCF">
        <w:rPr>
          <w:rStyle w:val="Ninguno"/>
          <w:color w:val="000000" w:themeColor="text1"/>
          <w:sz w:val="26"/>
          <w:szCs w:val="26"/>
          <w:lang w:val="es-ES_tradnl"/>
        </w:rPr>
        <w:t xml:space="preserve"> </w:t>
      </w:r>
      <w:r w:rsidRPr="00647FCF">
        <w:rPr>
          <w:rStyle w:val="Ninguno"/>
          <w:color w:val="000000" w:themeColor="text1"/>
          <w:sz w:val="26"/>
          <w:szCs w:val="26"/>
          <w:u w:color="FF0000"/>
          <w:lang w:val="es-ES_tradnl"/>
        </w:rPr>
        <w:t xml:space="preserve">en </w:t>
      </w:r>
      <w:r w:rsidRPr="00647FCF">
        <w:rPr>
          <w:rStyle w:val="Ninguno"/>
          <w:color w:val="000000" w:themeColor="text1"/>
          <w:sz w:val="26"/>
          <w:szCs w:val="26"/>
          <w:lang w:val="es-ES_tradnl"/>
        </w:rPr>
        <w:t>el Artículo anterior</w:t>
      </w:r>
      <w:r w:rsidRPr="00647FCF">
        <w:rPr>
          <w:rStyle w:val="Ninguno"/>
          <w:color w:val="000000" w:themeColor="text1"/>
          <w:sz w:val="26"/>
          <w:szCs w:val="26"/>
          <w:u w:color="FF0000"/>
          <w:lang w:val="es-ES_tradnl"/>
        </w:rPr>
        <w:t>,</w:t>
      </w:r>
      <w:r w:rsidRPr="00647FCF">
        <w:rPr>
          <w:rStyle w:val="Ninguno"/>
          <w:color w:val="000000" w:themeColor="text1"/>
          <w:sz w:val="26"/>
          <w:szCs w:val="26"/>
          <w:lang w:val="es-ES_tradnl"/>
        </w:rPr>
        <w:t xml:space="preserve"> </w:t>
      </w:r>
      <w:r w:rsidRPr="00647FCF">
        <w:rPr>
          <w:rStyle w:val="Ninguno"/>
          <w:color w:val="000000" w:themeColor="text1"/>
          <w:sz w:val="26"/>
          <w:szCs w:val="26"/>
          <w:u w:color="FF0000"/>
          <w:lang w:val="es-ES_tradnl"/>
        </w:rPr>
        <w:t xml:space="preserve">el Consejo Nacional Electoral debe aplicar </w:t>
      </w:r>
      <w:r w:rsidRPr="00647FCF">
        <w:rPr>
          <w:rStyle w:val="Ninguno"/>
          <w:color w:val="000000" w:themeColor="text1"/>
          <w:sz w:val="26"/>
          <w:szCs w:val="26"/>
          <w:lang w:val="es-ES_tradnl"/>
        </w:rPr>
        <w:t xml:space="preserve">el procedimiento siguiente: </w:t>
      </w:r>
    </w:p>
    <w:p w14:paraId="060F6CE8" w14:textId="77777777" w:rsidR="00647FCF" w:rsidRPr="00647FCF" w:rsidRDefault="00647FCF" w:rsidP="00647FCF">
      <w:pPr>
        <w:pStyle w:val="Textoindependiente"/>
        <w:numPr>
          <w:ilvl w:val="0"/>
          <w:numId w:val="50"/>
        </w:numPr>
        <w:pBdr>
          <w:top w:val="nil"/>
          <w:left w:val="nil"/>
          <w:bottom w:val="nil"/>
          <w:right w:val="nil"/>
          <w:between w:val="nil"/>
          <w:bar w:val="nil"/>
        </w:pBdr>
        <w:spacing w:line="360" w:lineRule="auto"/>
        <w:jc w:val="both"/>
        <w:rPr>
          <w:sz w:val="26"/>
          <w:szCs w:val="26"/>
          <w:lang w:val="es-ES_tradnl"/>
        </w:rPr>
      </w:pPr>
      <w:r w:rsidRPr="00647FCF">
        <w:rPr>
          <w:rStyle w:val="Ninguno"/>
          <w:color w:val="000000" w:themeColor="text1"/>
          <w:sz w:val="26"/>
          <w:szCs w:val="26"/>
          <w:lang w:val="es-ES_tradnl"/>
        </w:rPr>
        <w:t xml:space="preserve">Establecer términos de referencia </w:t>
      </w:r>
      <w:r w:rsidRPr="00647FCF">
        <w:rPr>
          <w:rStyle w:val="Ninguno"/>
          <w:sz w:val="26"/>
          <w:szCs w:val="26"/>
          <w:lang w:val="es-ES_tradnl"/>
        </w:rPr>
        <w:t>o pliego de condiciones;</w:t>
      </w:r>
    </w:p>
    <w:p w14:paraId="18D1B269" w14:textId="77777777" w:rsidR="00647FCF" w:rsidRPr="00647FCF" w:rsidRDefault="00647FCF" w:rsidP="00647FCF">
      <w:pPr>
        <w:pStyle w:val="Textoindependiente"/>
        <w:numPr>
          <w:ilvl w:val="0"/>
          <w:numId w:val="50"/>
        </w:numPr>
        <w:pBdr>
          <w:top w:val="nil"/>
          <w:left w:val="nil"/>
          <w:bottom w:val="nil"/>
          <w:right w:val="nil"/>
          <w:between w:val="nil"/>
          <w:bar w:val="nil"/>
        </w:pBdr>
        <w:spacing w:line="360" w:lineRule="auto"/>
        <w:jc w:val="both"/>
        <w:rPr>
          <w:sz w:val="26"/>
          <w:szCs w:val="26"/>
          <w:lang w:val="es-ES_tradnl"/>
        </w:rPr>
      </w:pPr>
      <w:r w:rsidRPr="00647FCF">
        <w:rPr>
          <w:rStyle w:val="Ninguno"/>
          <w:sz w:val="26"/>
          <w:szCs w:val="26"/>
          <w:lang w:val="es-ES_tradnl"/>
        </w:rPr>
        <w:t xml:space="preserve">Publicar en la página electrónica del Consejo Nacional Electoral (CNE), el catálogo de requerimientos electorales e invitar públicamente a proveedores nacionales e internacionales cuando sean requeridos. </w:t>
      </w:r>
      <w:r w:rsidRPr="00647FCF">
        <w:rPr>
          <w:rStyle w:val="Ninguno"/>
          <w:sz w:val="26"/>
          <w:szCs w:val="26"/>
          <w:lang w:val="es-ES_tradnl"/>
        </w:rPr>
        <w:lastRenderedPageBreak/>
        <w:t>Asimismo, publicarlo a través del Sistema de Información de Contratación y Adquisiciones del Estado de Honduras “</w:t>
      </w:r>
      <w:proofErr w:type="spellStart"/>
      <w:r w:rsidRPr="00647FCF">
        <w:rPr>
          <w:rStyle w:val="Ninguno"/>
          <w:sz w:val="26"/>
          <w:szCs w:val="26"/>
          <w:lang w:val="es-ES_tradnl"/>
        </w:rPr>
        <w:t>HonduCompras</w:t>
      </w:r>
      <w:proofErr w:type="spellEnd"/>
      <w:r w:rsidRPr="00647FCF">
        <w:rPr>
          <w:rStyle w:val="Ninguno"/>
          <w:sz w:val="26"/>
          <w:szCs w:val="26"/>
          <w:lang w:val="es-ES_tradnl"/>
        </w:rPr>
        <w:t>”, administrado por la Oficina Normativa de Contratación y Adquisiciones del Estado (ONCAE);</w:t>
      </w:r>
    </w:p>
    <w:p w14:paraId="3FB62D7A" w14:textId="77777777" w:rsidR="00647FCF" w:rsidRPr="00647FCF" w:rsidRDefault="00647FCF" w:rsidP="00647FCF">
      <w:pPr>
        <w:pStyle w:val="Textoindependiente"/>
        <w:numPr>
          <w:ilvl w:val="0"/>
          <w:numId w:val="50"/>
        </w:numPr>
        <w:pBdr>
          <w:top w:val="nil"/>
          <w:left w:val="nil"/>
          <w:bottom w:val="nil"/>
          <w:right w:val="nil"/>
          <w:between w:val="nil"/>
          <w:bar w:val="nil"/>
        </w:pBdr>
        <w:spacing w:line="360" w:lineRule="auto"/>
        <w:jc w:val="both"/>
        <w:rPr>
          <w:sz w:val="26"/>
          <w:szCs w:val="26"/>
          <w:lang w:val="es-ES_tradnl"/>
        </w:rPr>
      </w:pPr>
      <w:r w:rsidRPr="00647FCF">
        <w:rPr>
          <w:rStyle w:val="Ninguno"/>
          <w:sz w:val="26"/>
          <w:szCs w:val="26"/>
          <w:lang w:val="es-ES_tradnl"/>
        </w:rPr>
        <w:t xml:space="preserve">Recibir las ofertas a través de la dependencia administrativa correspondiente, en sobre sellado y de forma pública, y emitir un Acta después de su apertura y recepción; el análisis y evaluación de las ofertas debe ser realizada por la Comisión Evaluadora nombrada por el Pleno de Consejeros Propietarios la cual será integrada por un número impar de miembros, quienes emitirán el Informe de Recomendación de Adjudicación; </w:t>
      </w:r>
    </w:p>
    <w:p w14:paraId="4AFB7829" w14:textId="77777777" w:rsidR="00647FCF" w:rsidRPr="00647FCF" w:rsidRDefault="00647FCF" w:rsidP="00647FCF">
      <w:pPr>
        <w:pStyle w:val="Textoindependiente"/>
        <w:numPr>
          <w:ilvl w:val="0"/>
          <w:numId w:val="50"/>
        </w:numPr>
        <w:pBdr>
          <w:top w:val="nil"/>
          <w:left w:val="nil"/>
          <w:bottom w:val="nil"/>
          <w:right w:val="nil"/>
          <w:between w:val="nil"/>
          <w:bar w:val="nil"/>
        </w:pBdr>
        <w:spacing w:line="360" w:lineRule="auto"/>
        <w:jc w:val="both"/>
        <w:rPr>
          <w:sz w:val="26"/>
          <w:szCs w:val="26"/>
          <w:lang w:val="es-ES_tradnl"/>
        </w:rPr>
      </w:pPr>
      <w:r w:rsidRPr="00647FCF">
        <w:rPr>
          <w:rStyle w:val="Ninguno"/>
          <w:sz w:val="26"/>
          <w:szCs w:val="26"/>
          <w:lang w:val="es-ES_tradnl"/>
        </w:rPr>
        <w:t>El Pleno de Consejeros Propietarios adjudicará conforme al Informe de la Comisión Evaluadora, y el Consejero Presidente en su condición de representante legal firmará los contratos a favor de quienes oferten las mejores condiciones en cuanto a precio y requerimientos establecidos en los términos de referencia o pliego de condiciones;</w:t>
      </w:r>
    </w:p>
    <w:p w14:paraId="2C3DAABE" w14:textId="77777777" w:rsidR="00647FCF" w:rsidRPr="00647FCF" w:rsidRDefault="00647FCF" w:rsidP="00647FCF">
      <w:pPr>
        <w:pStyle w:val="Textoindependiente"/>
        <w:numPr>
          <w:ilvl w:val="0"/>
          <w:numId w:val="50"/>
        </w:numPr>
        <w:pBdr>
          <w:top w:val="nil"/>
          <w:left w:val="nil"/>
          <w:bottom w:val="nil"/>
          <w:right w:val="nil"/>
          <w:between w:val="nil"/>
          <w:bar w:val="nil"/>
        </w:pBdr>
        <w:spacing w:line="360" w:lineRule="auto"/>
        <w:jc w:val="both"/>
        <w:rPr>
          <w:sz w:val="26"/>
          <w:szCs w:val="26"/>
          <w:lang w:val="es-ES_tradnl"/>
        </w:rPr>
      </w:pPr>
      <w:r w:rsidRPr="00647FCF">
        <w:rPr>
          <w:rStyle w:val="Ninguno"/>
          <w:sz w:val="26"/>
          <w:szCs w:val="26"/>
          <w:lang w:val="es-ES_tradnl"/>
        </w:rPr>
        <w:t>El Consejo Nacional Electoral (CNE) debe remitir al Tribunal Superior de Cuentas (TSC), todos los contratos que suscriba bajo la modalidad del proceso especial o de contratación directa para efectos de auditoría.</w:t>
      </w:r>
    </w:p>
    <w:p w14:paraId="54CBF970" w14:textId="77777777" w:rsidR="00647FCF" w:rsidRPr="00647FCF" w:rsidRDefault="00647FCF" w:rsidP="00647FCF">
      <w:pPr>
        <w:pStyle w:val="Textoindependiente"/>
        <w:spacing w:line="360" w:lineRule="auto"/>
        <w:ind w:left="720"/>
        <w:jc w:val="both"/>
        <w:rPr>
          <w:rStyle w:val="Ninguno"/>
          <w:sz w:val="26"/>
          <w:szCs w:val="26"/>
          <w:lang w:val="es-ES_tradnl"/>
        </w:rPr>
      </w:pPr>
    </w:p>
    <w:p w14:paraId="302D234B" w14:textId="77777777" w:rsidR="00647FCF" w:rsidRPr="00647FCF" w:rsidRDefault="00647FCF" w:rsidP="00647FCF">
      <w:pPr>
        <w:pStyle w:val="Textoindependiente"/>
        <w:spacing w:line="360" w:lineRule="auto"/>
        <w:jc w:val="both"/>
        <w:rPr>
          <w:rStyle w:val="Ninguno"/>
          <w:sz w:val="26"/>
          <w:szCs w:val="26"/>
          <w:lang w:val="es-ES_tradnl"/>
        </w:rPr>
      </w:pPr>
      <w:r w:rsidRPr="00647FCF">
        <w:rPr>
          <w:rStyle w:val="Ninguno"/>
          <w:sz w:val="26"/>
          <w:szCs w:val="26"/>
          <w:lang w:val="es-ES_tradnl"/>
        </w:rPr>
        <w:t xml:space="preserve">Cuando el proceso especial a que hace referencia el párrafo anterior sea declarado </w:t>
      </w:r>
      <w:r w:rsidRPr="00647FCF">
        <w:rPr>
          <w:rStyle w:val="Ninguno"/>
          <w:color w:val="000000" w:themeColor="text1"/>
          <w:sz w:val="26"/>
          <w:szCs w:val="26"/>
          <w:lang w:val="es-ES_tradnl"/>
        </w:rPr>
        <w:t xml:space="preserve">desierto o fracasado, la dependencia administrativa correspondiente, procederá </w:t>
      </w:r>
      <w:r w:rsidRPr="00647FCF">
        <w:rPr>
          <w:rStyle w:val="Ninguno"/>
          <w:color w:val="000000" w:themeColor="text1"/>
          <w:sz w:val="26"/>
          <w:szCs w:val="26"/>
          <w:u w:color="FF0000"/>
          <w:lang w:val="es-ES_tradnl"/>
        </w:rPr>
        <w:t xml:space="preserve">a efectuar de inmediato una </w:t>
      </w:r>
      <w:r w:rsidRPr="00647FCF">
        <w:rPr>
          <w:rStyle w:val="Ninguno"/>
          <w:color w:val="000000" w:themeColor="text1"/>
          <w:sz w:val="26"/>
          <w:szCs w:val="26"/>
          <w:lang w:val="es-ES_tradnl"/>
        </w:rPr>
        <w:t xml:space="preserve">compra directa </w:t>
      </w:r>
      <w:r w:rsidRPr="00647FCF">
        <w:rPr>
          <w:rStyle w:val="Ninguno"/>
          <w:color w:val="000000" w:themeColor="text1"/>
          <w:sz w:val="26"/>
          <w:szCs w:val="26"/>
          <w:u w:color="FF0000"/>
          <w:lang w:val="es-ES_tradnl"/>
        </w:rPr>
        <w:t xml:space="preserve">para lo cual debe disponer </w:t>
      </w:r>
      <w:r w:rsidRPr="00647FCF">
        <w:rPr>
          <w:rStyle w:val="Ninguno"/>
          <w:color w:val="000000" w:themeColor="text1"/>
          <w:sz w:val="26"/>
          <w:szCs w:val="26"/>
          <w:lang w:val="es-ES_tradnl"/>
        </w:rPr>
        <w:t xml:space="preserve">de tres invitaciones como </w:t>
      </w:r>
      <w:r w:rsidRPr="00647FCF">
        <w:rPr>
          <w:rStyle w:val="Ninguno"/>
          <w:sz w:val="26"/>
          <w:szCs w:val="26"/>
          <w:lang w:val="es-ES_tradnl"/>
        </w:rPr>
        <w:t>mínimo.</w:t>
      </w:r>
    </w:p>
    <w:p w14:paraId="4EAFB369" w14:textId="77777777" w:rsidR="00647FCF" w:rsidRPr="00647FCF" w:rsidRDefault="00647FCF" w:rsidP="00647FCF">
      <w:pPr>
        <w:pStyle w:val="Textoindependiente"/>
        <w:spacing w:line="360" w:lineRule="auto"/>
        <w:jc w:val="both"/>
        <w:rPr>
          <w:rStyle w:val="Ninguno"/>
          <w:sz w:val="26"/>
          <w:szCs w:val="26"/>
          <w:u w:val="single"/>
          <w:lang w:val="es-ES_tradnl"/>
        </w:rPr>
      </w:pPr>
    </w:p>
    <w:p w14:paraId="4582A1B4" w14:textId="77777777" w:rsidR="00647FCF" w:rsidRPr="00647FCF" w:rsidRDefault="00647FCF" w:rsidP="00647FCF">
      <w:pPr>
        <w:pStyle w:val="CuerpoA"/>
        <w:spacing w:line="360" w:lineRule="auto"/>
        <w:jc w:val="both"/>
        <w:rPr>
          <w:rStyle w:val="Ninguno"/>
          <w:rFonts w:ascii="Arial" w:hAnsi="Arial" w:cs="Arial"/>
          <w:sz w:val="26"/>
          <w:szCs w:val="26"/>
        </w:rPr>
      </w:pPr>
      <w:r w:rsidRPr="00647FCF">
        <w:rPr>
          <w:rStyle w:val="Ninguno"/>
          <w:rFonts w:ascii="Arial" w:hAnsi="Arial" w:cs="Arial"/>
          <w:sz w:val="26"/>
          <w:szCs w:val="26"/>
          <w:lang w:val="es-ES_tradnl"/>
        </w:rPr>
        <w:t>En los casos no previstos en los párrafos anteriores, se aplicará de forma supletoria la Ley de Contratación del Estado.</w:t>
      </w:r>
      <w:r w:rsidRPr="00647FCF">
        <w:rPr>
          <w:rStyle w:val="Ninguno"/>
          <w:rFonts w:ascii="Arial" w:hAnsi="Arial" w:cs="Arial"/>
          <w:sz w:val="26"/>
          <w:szCs w:val="26"/>
          <w:shd w:val="clear" w:color="auto" w:fill="FFFFFF"/>
          <w:lang w:val="es-ES_tradnl"/>
        </w:rPr>
        <w:t xml:space="preserve"> </w:t>
      </w:r>
    </w:p>
    <w:p w14:paraId="3F825912" w14:textId="77777777" w:rsidR="00647FCF" w:rsidRPr="00647FCF" w:rsidRDefault="00647FCF" w:rsidP="00647FCF">
      <w:pPr>
        <w:pStyle w:val="Textoindependiente"/>
        <w:spacing w:after="100" w:line="360" w:lineRule="auto"/>
        <w:jc w:val="both"/>
        <w:rPr>
          <w:rStyle w:val="Ninguno"/>
          <w:sz w:val="26"/>
          <w:szCs w:val="26"/>
          <w:lang w:val="es-ES_tradnl"/>
        </w:rPr>
      </w:pPr>
    </w:p>
    <w:p w14:paraId="069FE9D9" w14:textId="77777777" w:rsidR="00647FCF" w:rsidRPr="00647FCF" w:rsidRDefault="00647FCF" w:rsidP="00647FCF">
      <w:pPr>
        <w:pStyle w:val="Textoindependiente"/>
        <w:spacing w:after="100" w:line="360" w:lineRule="auto"/>
        <w:jc w:val="both"/>
        <w:rPr>
          <w:rStyle w:val="Ninguno"/>
          <w:sz w:val="26"/>
          <w:szCs w:val="26"/>
          <w:lang w:val="es-ES_tradnl"/>
        </w:rPr>
      </w:pPr>
      <w:r w:rsidRPr="00647FCF">
        <w:rPr>
          <w:rStyle w:val="Ninguno"/>
          <w:b/>
          <w:bCs/>
          <w:sz w:val="26"/>
          <w:szCs w:val="26"/>
          <w:lang w:val="es-ES_tradnl"/>
        </w:rPr>
        <w:t>ARTÍCULO 3.- ADQUISICIONES MENORES</w:t>
      </w:r>
      <w:r w:rsidRPr="00647FCF">
        <w:rPr>
          <w:rStyle w:val="Ninguno"/>
          <w:sz w:val="26"/>
          <w:szCs w:val="26"/>
          <w:lang w:val="es-ES_tradnl"/>
        </w:rPr>
        <w:t xml:space="preserve">. Los procesos de adquisiciones menores, que comprenden montos de </w:t>
      </w:r>
      <w:r w:rsidRPr="00647FCF">
        <w:rPr>
          <w:rStyle w:val="Ninguno"/>
          <w:b/>
          <w:bCs/>
          <w:sz w:val="26"/>
          <w:szCs w:val="26"/>
          <w:lang w:val="es-ES_tradnl"/>
        </w:rPr>
        <w:t>CERO PUNTO CERO UNO CENTAVOS DE LEMPIRA A SEIS CIENTOS MIL LEMPIRAS (L.0.01 A L.600,000.00),</w:t>
      </w:r>
      <w:r w:rsidRPr="00647FCF">
        <w:rPr>
          <w:rStyle w:val="Ninguno"/>
          <w:sz w:val="26"/>
          <w:szCs w:val="26"/>
          <w:lang w:val="es-ES_tradnl"/>
        </w:rPr>
        <w:t xml:space="preserve"> se ejecutarán conforme a lo establecido en el Artículo 71 de las Normas de Ejecución Presupuestaria del Presupuesto General de </w:t>
      </w:r>
      <w:r w:rsidRPr="00647FCF">
        <w:rPr>
          <w:rStyle w:val="Ninguno"/>
          <w:sz w:val="26"/>
          <w:szCs w:val="26"/>
          <w:lang w:val="es-ES_tradnl"/>
        </w:rPr>
        <w:lastRenderedPageBreak/>
        <w:t xml:space="preserve">Ingresos y Egresos de la República, Ejercicio Fiscal 2021, contenido en el Decreto 182-2020, reformado mediante Decreto 18-2021 de fecha 29 de abril del 2021, publicado en el diario Oficial “La Gaceta” de fecha 30 de abril del 2021 en su edición No. 35,587. </w:t>
      </w:r>
    </w:p>
    <w:p w14:paraId="3FDAE94C" w14:textId="77777777" w:rsidR="00647FCF" w:rsidRPr="00647FCF" w:rsidRDefault="00647FCF" w:rsidP="00647FCF">
      <w:pPr>
        <w:pStyle w:val="Textoindependiente"/>
        <w:spacing w:after="240" w:line="360" w:lineRule="auto"/>
        <w:jc w:val="both"/>
        <w:rPr>
          <w:rStyle w:val="Ninguno"/>
          <w:b/>
          <w:bCs/>
          <w:sz w:val="26"/>
          <w:szCs w:val="26"/>
          <w:lang w:val="es-ES_tradnl"/>
        </w:rPr>
      </w:pPr>
      <w:r w:rsidRPr="00647FCF">
        <w:rPr>
          <w:rStyle w:val="Ninguno"/>
          <w:b/>
          <w:bCs/>
          <w:sz w:val="26"/>
          <w:szCs w:val="26"/>
          <w:lang w:val="es-ES_tradnl"/>
        </w:rPr>
        <w:t xml:space="preserve">ARTÍCULO 4.- </w:t>
      </w:r>
      <w:r w:rsidRPr="00647FCF">
        <w:rPr>
          <w:rStyle w:val="Ninguno"/>
          <w:sz w:val="26"/>
          <w:szCs w:val="26"/>
          <w:lang w:val="es-ES_tradnl"/>
        </w:rPr>
        <w:t>El presente Decreto entra en vigencia a partir del día siguiente de su publicación en el Diario Oficial “La Gaceta”.</w:t>
      </w:r>
    </w:p>
    <w:p w14:paraId="4C34DCAE" w14:textId="77777777" w:rsidR="00647FCF" w:rsidRPr="00647FCF" w:rsidRDefault="00647FCF" w:rsidP="00647FCF">
      <w:pPr>
        <w:pStyle w:val="CuerpoA"/>
        <w:spacing w:after="120" w:line="360" w:lineRule="auto"/>
        <w:jc w:val="both"/>
        <w:rPr>
          <w:rStyle w:val="Ninguno"/>
          <w:rFonts w:ascii="Arial" w:hAnsi="Arial" w:cs="Arial"/>
          <w:sz w:val="26"/>
          <w:szCs w:val="26"/>
        </w:rPr>
      </w:pPr>
      <w:r w:rsidRPr="00647FCF">
        <w:rPr>
          <w:rStyle w:val="Ninguno"/>
          <w:rFonts w:ascii="Arial" w:hAnsi="Arial" w:cs="Arial"/>
          <w:sz w:val="26"/>
          <w:szCs w:val="26"/>
          <w:lang w:val="es-ES_tradnl"/>
        </w:rPr>
        <w:t xml:space="preserve">Dado en la ciudad de Tegucigalpa, Municipio del Distrito Central, en la Sesión celebrada por el Congreso Nacional de manera Virtual, a los _____del mes de _____ </w:t>
      </w:r>
      <w:proofErr w:type="spellStart"/>
      <w:r w:rsidRPr="00647FCF">
        <w:rPr>
          <w:rStyle w:val="Ninguno"/>
          <w:rFonts w:ascii="Arial" w:hAnsi="Arial" w:cs="Arial"/>
          <w:sz w:val="26"/>
          <w:szCs w:val="26"/>
          <w:lang w:val="es-ES_tradnl"/>
        </w:rPr>
        <w:t>de</w:t>
      </w:r>
      <w:proofErr w:type="spellEnd"/>
      <w:r w:rsidRPr="00647FCF">
        <w:rPr>
          <w:rStyle w:val="Ninguno"/>
          <w:rFonts w:ascii="Arial" w:hAnsi="Arial" w:cs="Arial"/>
          <w:sz w:val="26"/>
          <w:szCs w:val="26"/>
          <w:lang w:val="es-ES_tradnl"/>
        </w:rPr>
        <w:t xml:space="preserve"> dos mil veintiuno.</w:t>
      </w:r>
    </w:p>
    <w:tbl>
      <w:tblPr>
        <w:tblStyle w:val="TableNormal"/>
        <w:tblW w:w="88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18"/>
        <w:gridCol w:w="4420"/>
      </w:tblGrid>
      <w:tr w:rsidR="00647FCF" w:rsidRPr="00647FCF" w14:paraId="2EF4603C" w14:textId="77777777" w:rsidTr="000E78CF">
        <w:trPr>
          <w:trHeight w:val="891"/>
        </w:trPr>
        <w:tc>
          <w:tcPr>
            <w:tcW w:w="8838" w:type="dxa"/>
            <w:gridSpan w:val="2"/>
            <w:tcBorders>
              <w:top w:val="nil"/>
              <w:left w:val="nil"/>
              <w:bottom w:val="nil"/>
              <w:right w:val="nil"/>
            </w:tcBorders>
            <w:shd w:val="clear" w:color="auto" w:fill="auto"/>
            <w:tcMar>
              <w:top w:w="80" w:type="dxa"/>
              <w:left w:w="80" w:type="dxa"/>
              <w:bottom w:w="80" w:type="dxa"/>
              <w:right w:w="80" w:type="dxa"/>
            </w:tcMar>
          </w:tcPr>
          <w:p w14:paraId="2302D169" w14:textId="77777777" w:rsidR="00647FCF" w:rsidRPr="00647FCF" w:rsidRDefault="00647FCF" w:rsidP="000E78CF">
            <w:pPr>
              <w:pStyle w:val="CuerpoA"/>
              <w:jc w:val="center"/>
              <w:rPr>
                <w:rStyle w:val="Ninguno"/>
                <w:rFonts w:ascii="Arial" w:hAnsi="Arial" w:cs="Arial"/>
                <w:b/>
                <w:bCs/>
                <w:sz w:val="26"/>
                <w:szCs w:val="26"/>
              </w:rPr>
            </w:pPr>
            <w:r w:rsidRPr="00647FCF">
              <w:rPr>
                <w:rStyle w:val="Ninguno"/>
                <w:rFonts w:ascii="Arial" w:hAnsi="Arial" w:cs="Arial"/>
                <w:b/>
                <w:bCs/>
                <w:sz w:val="26"/>
                <w:szCs w:val="26"/>
                <w:lang w:val="es-ES_tradnl"/>
              </w:rPr>
              <w:t>MAURICIO OLIVA HERRERA</w:t>
            </w:r>
          </w:p>
          <w:p w14:paraId="3E286696" w14:textId="77777777" w:rsidR="00647FCF" w:rsidRPr="00647FCF" w:rsidRDefault="00647FCF" w:rsidP="000E78CF">
            <w:pPr>
              <w:pStyle w:val="CuerpoA"/>
              <w:jc w:val="center"/>
              <w:rPr>
                <w:rFonts w:ascii="Arial" w:hAnsi="Arial" w:cs="Arial"/>
                <w:sz w:val="26"/>
                <w:szCs w:val="26"/>
              </w:rPr>
            </w:pPr>
            <w:r w:rsidRPr="00647FCF">
              <w:rPr>
                <w:rStyle w:val="Ninguno"/>
                <w:rFonts w:ascii="Arial" w:hAnsi="Arial" w:cs="Arial"/>
                <w:b/>
                <w:bCs/>
                <w:sz w:val="26"/>
                <w:szCs w:val="26"/>
                <w:lang w:val="es-ES_tradnl"/>
              </w:rPr>
              <w:t>PRESIDENTE</w:t>
            </w:r>
          </w:p>
        </w:tc>
      </w:tr>
      <w:tr w:rsidR="00647FCF" w:rsidRPr="00647FCF" w14:paraId="3BAE8235" w14:textId="77777777" w:rsidTr="000E78CF">
        <w:trPr>
          <w:trHeight w:val="611"/>
        </w:trPr>
        <w:tc>
          <w:tcPr>
            <w:tcW w:w="4418" w:type="dxa"/>
            <w:tcBorders>
              <w:top w:val="nil"/>
              <w:left w:val="nil"/>
              <w:bottom w:val="nil"/>
              <w:right w:val="nil"/>
            </w:tcBorders>
            <w:shd w:val="clear" w:color="auto" w:fill="auto"/>
            <w:tcMar>
              <w:top w:w="80" w:type="dxa"/>
              <w:left w:w="80" w:type="dxa"/>
              <w:bottom w:w="80" w:type="dxa"/>
              <w:right w:w="80" w:type="dxa"/>
            </w:tcMar>
          </w:tcPr>
          <w:p w14:paraId="701CAC2B" w14:textId="77777777" w:rsidR="00647FCF" w:rsidRPr="00647FCF" w:rsidRDefault="00647FCF" w:rsidP="000E78CF">
            <w:pPr>
              <w:pStyle w:val="CuerpoA"/>
              <w:jc w:val="center"/>
              <w:rPr>
                <w:rStyle w:val="Ninguno"/>
                <w:rFonts w:ascii="Arial" w:hAnsi="Arial" w:cs="Arial"/>
                <w:b/>
                <w:bCs/>
                <w:sz w:val="26"/>
                <w:szCs w:val="26"/>
              </w:rPr>
            </w:pPr>
            <w:r w:rsidRPr="00647FCF">
              <w:rPr>
                <w:rStyle w:val="Ninguno"/>
                <w:rFonts w:ascii="Arial" w:hAnsi="Arial" w:cs="Arial"/>
                <w:b/>
                <w:bCs/>
                <w:sz w:val="26"/>
                <w:szCs w:val="26"/>
                <w:lang w:val="es-ES_tradnl"/>
              </w:rPr>
              <w:t>JOSÉ TOMÁS ZAMBRANO</w:t>
            </w:r>
          </w:p>
          <w:p w14:paraId="1705EDAD" w14:textId="77777777" w:rsidR="00647FCF" w:rsidRPr="00647FCF" w:rsidRDefault="00647FCF" w:rsidP="000E78CF">
            <w:pPr>
              <w:pStyle w:val="CuerpoA"/>
              <w:jc w:val="center"/>
              <w:rPr>
                <w:rFonts w:ascii="Arial" w:hAnsi="Arial" w:cs="Arial"/>
                <w:sz w:val="26"/>
                <w:szCs w:val="26"/>
              </w:rPr>
            </w:pPr>
            <w:r w:rsidRPr="00647FCF">
              <w:rPr>
                <w:rStyle w:val="Ninguno"/>
                <w:rFonts w:ascii="Arial" w:hAnsi="Arial" w:cs="Arial"/>
                <w:b/>
                <w:bCs/>
                <w:sz w:val="26"/>
                <w:szCs w:val="26"/>
                <w:lang w:val="es-ES_tradnl"/>
              </w:rPr>
              <w:t>SECRETARIO</w:t>
            </w:r>
          </w:p>
        </w:tc>
        <w:tc>
          <w:tcPr>
            <w:tcW w:w="4420" w:type="dxa"/>
            <w:tcBorders>
              <w:top w:val="nil"/>
              <w:left w:val="nil"/>
              <w:bottom w:val="nil"/>
              <w:right w:val="nil"/>
            </w:tcBorders>
            <w:shd w:val="clear" w:color="auto" w:fill="auto"/>
            <w:tcMar>
              <w:top w:w="80" w:type="dxa"/>
              <w:left w:w="80" w:type="dxa"/>
              <w:bottom w:w="80" w:type="dxa"/>
              <w:right w:w="80" w:type="dxa"/>
            </w:tcMar>
          </w:tcPr>
          <w:p w14:paraId="597BC9A8" w14:textId="77777777" w:rsidR="00647FCF" w:rsidRPr="00647FCF" w:rsidRDefault="00647FCF" w:rsidP="000E78CF">
            <w:pPr>
              <w:pStyle w:val="CuerpoA"/>
              <w:jc w:val="center"/>
              <w:rPr>
                <w:rStyle w:val="Ninguno"/>
                <w:rFonts w:ascii="Arial" w:hAnsi="Arial" w:cs="Arial"/>
                <w:b/>
                <w:bCs/>
                <w:sz w:val="26"/>
                <w:szCs w:val="26"/>
              </w:rPr>
            </w:pPr>
            <w:r w:rsidRPr="00647FCF">
              <w:rPr>
                <w:rStyle w:val="Ninguno"/>
                <w:rFonts w:ascii="Arial" w:hAnsi="Arial" w:cs="Arial"/>
                <w:b/>
                <w:bCs/>
                <w:sz w:val="26"/>
                <w:szCs w:val="26"/>
                <w:lang w:val="es-ES_tradnl"/>
              </w:rPr>
              <w:t>SALVADOR VALERIANO PINEDA</w:t>
            </w:r>
          </w:p>
          <w:p w14:paraId="7CF41AA1" w14:textId="77777777" w:rsidR="00647FCF" w:rsidRPr="00647FCF" w:rsidRDefault="00647FCF" w:rsidP="000E78CF">
            <w:pPr>
              <w:pStyle w:val="CuerpoA"/>
              <w:jc w:val="center"/>
              <w:rPr>
                <w:rFonts w:ascii="Arial" w:hAnsi="Arial" w:cs="Arial"/>
                <w:sz w:val="26"/>
                <w:szCs w:val="26"/>
              </w:rPr>
            </w:pPr>
            <w:r w:rsidRPr="00647FCF">
              <w:rPr>
                <w:rStyle w:val="Ninguno"/>
                <w:rFonts w:ascii="Arial" w:hAnsi="Arial" w:cs="Arial"/>
                <w:b/>
                <w:bCs/>
                <w:sz w:val="26"/>
                <w:szCs w:val="26"/>
                <w:lang w:val="es-ES_tradnl"/>
              </w:rPr>
              <w:t>SECRETARIO</w:t>
            </w:r>
          </w:p>
        </w:tc>
      </w:tr>
    </w:tbl>
    <w:p w14:paraId="30C5FE80" w14:textId="77777777" w:rsidR="00647FCF" w:rsidRDefault="00647FCF" w:rsidP="00647FCF">
      <w:pPr>
        <w:pStyle w:val="CuerpoA"/>
        <w:widowControl w:val="0"/>
        <w:spacing w:after="120"/>
        <w:ind w:left="108" w:hanging="108"/>
        <w:jc w:val="both"/>
      </w:pPr>
    </w:p>
    <w:p w14:paraId="06A646A3" w14:textId="77777777" w:rsidR="00716B33" w:rsidRPr="00647FCF" w:rsidRDefault="00716B33" w:rsidP="00647FCF"/>
    <w:sectPr w:rsidR="00716B33" w:rsidRPr="00647FCF" w:rsidSect="00530EE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20160" w:code="5"/>
      <w:pgMar w:top="1417" w:right="1701" w:bottom="1417" w:left="1701" w:header="1440" w:footer="144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C2551" w14:textId="77777777" w:rsidR="004E4FC6" w:rsidRDefault="004E4FC6" w:rsidP="009021A2">
      <w:r>
        <w:separator/>
      </w:r>
    </w:p>
  </w:endnote>
  <w:endnote w:type="continuationSeparator" w:id="0">
    <w:p w14:paraId="590778E4" w14:textId="77777777" w:rsidR="004E4FC6" w:rsidRDefault="004E4FC6" w:rsidP="0090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MT">
    <w:panose1 w:val="020B0604020202020204"/>
    <w:charset w:val="00"/>
    <w:family w:val="auto"/>
    <w:notTrueType/>
    <w:pitch w:val="default"/>
    <w:sig w:usb0="00000003" w:usb1="00000000" w:usb2="00000000" w:usb3="00000000" w:csb0="00000001" w:csb1="00000000"/>
  </w:font>
  <w:font w:name="Helvetica Neue">
    <w:altName w:val="Times New Roman"/>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68574845"/>
      <w:docPartObj>
        <w:docPartGallery w:val="Page Numbers (Bottom of Page)"/>
        <w:docPartUnique/>
      </w:docPartObj>
    </w:sdtPr>
    <w:sdtEndPr>
      <w:rPr>
        <w:rStyle w:val="Nmerodepgina"/>
      </w:rPr>
    </w:sdtEndPr>
    <w:sdtContent>
      <w:p w14:paraId="5408CEE0" w14:textId="0BF06B5D" w:rsidR="00535583" w:rsidRDefault="00535583" w:rsidP="002E4A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C1245B4" w14:textId="77777777" w:rsidR="00535583" w:rsidRDefault="005355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19058372"/>
      <w:docPartObj>
        <w:docPartGallery w:val="Page Numbers (Bottom of Page)"/>
        <w:docPartUnique/>
      </w:docPartObj>
    </w:sdtPr>
    <w:sdtEndPr>
      <w:rPr>
        <w:rStyle w:val="Nmerodepgina"/>
      </w:rPr>
    </w:sdtEndPr>
    <w:sdtContent>
      <w:p w14:paraId="270CDF35" w14:textId="60C6CD2B" w:rsidR="00535583" w:rsidRDefault="00535583" w:rsidP="002E4A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18F5C17F" w14:textId="77777777" w:rsidR="00535583" w:rsidRDefault="005355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6EF8" w14:textId="77777777" w:rsidR="00477A9D" w:rsidRDefault="00477A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DBE72" w14:textId="77777777" w:rsidR="004E4FC6" w:rsidRDefault="004E4FC6" w:rsidP="009021A2">
      <w:r>
        <w:separator/>
      </w:r>
    </w:p>
  </w:footnote>
  <w:footnote w:type="continuationSeparator" w:id="0">
    <w:p w14:paraId="5681AA26" w14:textId="77777777" w:rsidR="004E4FC6" w:rsidRDefault="004E4FC6" w:rsidP="00902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3165" w14:textId="1D8F5B2F" w:rsidR="00477A9D" w:rsidRDefault="00477A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8BA1" w14:textId="1FA9DDE3" w:rsidR="00750982" w:rsidRDefault="00750982" w:rsidP="00750982">
    <w:pPr>
      <w:pStyle w:val="Encabezado"/>
      <w:jc w:val="center"/>
    </w:pPr>
  </w:p>
  <w:sdt>
    <w:sdtPr>
      <w:id w:val="-1964563464"/>
      <w:docPartObj>
        <w:docPartGallery w:val="Page Numbers (Top of Page)"/>
        <w:docPartUnique/>
      </w:docPartObj>
    </w:sdtPr>
    <w:sdtEndPr>
      <w:rPr>
        <w:noProof/>
      </w:rPr>
    </w:sdtEndPr>
    <w:sdtContent>
      <w:p w14:paraId="6A7C865A" w14:textId="77777777" w:rsidR="00750982" w:rsidRDefault="00750982" w:rsidP="00750982">
        <w:pPr>
          <w:pStyle w:val="Encabezado"/>
          <w:jc w:val="center"/>
        </w:pPr>
        <w:r w:rsidRPr="007158ED">
          <w:rPr>
            <w:noProof/>
            <w:sz w:val="24"/>
            <w:szCs w:val="24"/>
          </w:rPr>
          <w:drawing>
            <wp:anchor distT="0" distB="0" distL="114300" distR="114300" simplePos="0" relativeHeight="251659264" behindDoc="1" locked="0" layoutInCell="1" allowOverlap="1" wp14:anchorId="45EB55D8" wp14:editId="3C39976A">
              <wp:simplePos x="0" y="0"/>
              <wp:positionH relativeFrom="margin">
                <wp:posOffset>1548130</wp:posOffset>
              </wp:positionH>
              <wp:positionV relativeFrom="paragraph">
                <wp:posOffset>-733425</wp:posOffset>
              </wp:positionV>
              <wp:extent cx="2229485" cy="1478915"/>
              <wp:effectExtent l="0" t="0" r="0" b="6985"/>
              <wp:wrapTight wrapText="bothSides">
                <wp:wrapPolygon edited="0">
                  <wp:start x="0" y="0"/>
                  <wp:lineTo x="0" y="21424"/>
                  <wp:lineTo x="21409" y="21424"/>
                  <wp:lineTo x="2140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jpg"/>
                      <pic:cNvPicPr/>
                    </pic:nvPicPr>
                    <pic:blipFill>
                      <a:blip r:embed="rId1">
                        <a:extLst>
                          <a:ext uri="{28A0092B-C50C-407E-A947-70E740481C1C}">
                            <a14:useLocalDpi xmlns:a14="http://schemas.microsoft.com/office/drawing/2010/main" val="0"/>
                          </a:ext>
                        </a:extLst>
                      </a:blip>
                      <a:stretch>
                        <a:fillRect/>
                      </a:stretch>
                    </pic:blipFill>
                    <pic:spPr>
                      <a:xfrm>
                        <a:off x="0" y="0"/>
                        <a:ext cx="2229485" cy="1478915"/>
                      </a:xfrm>
                      <a:prstGeom prst="rect">
                        <a:avLst/>
                      </a:prstGeom>
                    </pic:spPr>
                  </pic:pic>
                </a:graphicData>
              </a:graphic>
            </wp:anchor>
          </w:drawing>
        </w:r>
      </w:p>
      <w:p w14:paraId="4C5F8D24" w14:textId="77777777" w:rsidR="00C5056E" w:rsidRDefault="00C5056E" w:rsidP="00750982">
        <w:pPr>
          <w:pStyle w:val="Encabezado"/>
          <w:jc w:val="center"/>
        </w:pPr>
      </w:p>
      <w:p w14:paraId="5C3CF75E" w14:textId="77777777" w:rsidR="00C5056E" w:rsidRDefault="00C5056E" w:rsidP="00750982">
        <w:pPr>
          <w:pStyle w:val="Encabezado"/>
          <w:jc w:val="center"/>
        </w:pPr>
      </w:p>
      <w:p w14:paraId="3E98B0B2" w14:textId="77777777" w:rsidR="00C5056E" w:rsidRDefault="00C5056E" w:rsidP="00750982">
        <w:pPr>
          <w:pStyle w:val="Encabezado"/>
          <w:jc w:val="center"/>
        </w:pPr>
      </w:p>
      <w:p w14:paraId="72BCBF66" w14:textId="6BD75304" w:rsidR="0034607E" w:rsidRDefault="004E4FC6" w:rsidP="00750982">
        <w:pPr>
          <w:pStyle w:val="Encabezado"/>
          <w:jc w:val="center"/>
        </w:pPr>
      </w:p>
    </w:sdtContent>
  </w:sdt>
  <w:p w14:paraId="4E0792C8" w14:textId="77777777" w:rsidR="0034607E" w:rsidRDefault="004E4FC6" w:rsidP="001A2254">
    <w:pPr>
      <w:tabs>
        <w:tab w:val="center" w:pos="3960"/>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C3BE" w14:textId="5D97A485" w:rsidR="0034607E" w:rsidRDefault="00750982" w:rsidP="00750982">
    <w:pPr>
      <w:pStyle w:val="Encabezado"/>
      <w:jc w:val="center"/>
    </w:pPr>
    <w:r w:rsidRPr="007158ED">
      <w:rPr>
        <w:noProof/>
        <w:sz w:val="24"/>
        <w:szCs w:val="24"/>
      </w:rPr>
      <w:drawing>
        <wp:anchor distT="0" distB="0" distL="114300" distR="114300" simplePos="0" relativeHeight="251658240" behindDoc="1" locked="0" layoutInCell="1" allowOverlap="1" wp14:anchorId="72D10877" wp14:editId="4461D304">
          <wp:simplePos x="0" y="0"/>
          <wp:positionH relativeFrom="column">
            <wp:posOffset>1644015</wp:posOffset>
          </wp:positionH>
          <wp:positionV relativeFrom="paragraph">
            <wp:posOffset>-723900</wp:posOffset>
          </wp:positionV>
          <wp:extent cx="2229485" cy="1478915"/>
          <wp:effectExtent l="0" t="0" r="0" b="6985"/>
          <wp:wrapTight wrapText="bothSides">
            <wp:wrapPolygon edited="0">
              <wp:start x="0" y="0"/>
              <wp:lineTo x="0" y="21424"/>
              <wp:lineTo x="21409" y="21424"/>
              <wp:lineTo x="2140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jpg"/>
                  <pic:cNvPicPr/>
                </pic:nvPicPr>
                <pic:blipFill>
                  <a:blip r:embed="rId1">
                    <a:extLst>
                      <a:ext uri="{28A0092B-C50C-407E-A947-70E740481C1C}">
                        <a14:useLocalDpi xmlns:a14="http://schemas.microsoft.com/office/drawing/2010/main" val="0"/>
                      </a:ext>
                    </a:extLst>
                  </a:blip>
                  <a:stretch>
                    <a:fillRect/>
                  </a:stretch>
                </pic:blipFill>
                <pic:spPr>
                  <a:xfrm>
                    <a:off x="0" y="0"/>
                    <a:ext cx="2229485" cy="1478915"/>
                  </a:xfrm>
                  <a:prstGeom prst="rect">
                    <a:avLst/>
                  </a:prstGeom>
                </pic:spPr>
              </pic:pic>
            </a:graphicData>
          </a:graphic>
        </wp:anchor>
      </w:drawing>
    </w:r>
  </w:p>
  <w:p w14:paraId="428EAA4D" w14:textId="52B92743" w:rsidR="00750982" w:rsidRDefault="00750982" w:rsidP="00750982">
    <w:pPr>
      <w:pStyle w:val="Encabezado"/>
      <w:jc w:val="center"/>
    </w:pPr>
  </w:p>
  <w:p w14:paraId="242428A8" w14:textId="1A387D6A" w:rsidR="00AA048E" w:rsidRDefault="00AA048E" w:rsidP="00750982">
    <w:pPr>
      <w:pStyle w:val="Encabezado"/>
      <w:jc w:val="center"/>
    </w:pPr>
  </w:p>
  <w:p w14:paraId="3E3E3EB6" w14:textId="7DEEF6B3" w:rsidR="00AA048E" w:rsidRDefault="00AA048E" w:rsidP="00750982">
    <w:pPr>
      <w:pStyle w:val="Encabezado"/>
      <w:jc w:val="center"/>
    </w:pPr>
  </w:p>
  <w:p w14:paraId="537B1C66" w14:textId="77777777" w:rsidR="00AA048E" w:rsidRDefault="00AA048E" w:rsidP="00750982">
    <w:pPr>
      <w:pStyle w:val="Encabezado"/>
      <w:jc w:val="center"/>
    </w:pPr>
  </w:p>
  <w:p w14:paraId="76281819" w14:textId="77777777" w:rsidR="00750982" w:rsidRDefault="00750982" w:rsidP="0075098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103"/>
    <w:multiLevelType w:val="hybridMultilevel"/>
    <w:tmpl w:val="7C58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545"/>
    <w:multiLevelType w:val="hybridMultilevel"/>
    <w:tmpl w:val="06C884C2"/>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8AF464C"/>
    <w:multiLevelType w:val="hybridMultilevel"/>
    <w:tmpl w:val="07C8D77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D202CEF"/>
    <w:multiLevelType w:val="hybridMultilevel"/>
    <w:tmpl w:val="46689780"/>
    <w:lvl w:ilvl="0" w:tplc="0409000F">
      <w:start w:val="1"/>
      <w:numFmt w:val="decimal"/>
      <w:lvlText w:val="%1."/>
      <w:lvlJc w:val="left"/>
      <w:pPr>
        <w:ind w:left="1572" w:hanging="36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 w15:restartNumberingAfterBreak="0">
    <w:nsid w:val="0E20169C"/>
    <w:multiLevelType w:val="hybridMultilevel"/>
    <w:tmpl w:val="13E8F53C"/>
    <w:lvl w:ilvl="0" w:tplc="EE20E1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252633"/>
    <w:multiLevelType w:val="hybridMultilevel"/>
    <w:tmpl w:val="9272AE1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17F7916"/>
    <w:multiLevelType w:val="hybridMultilevel"/>
    <w:tmpl w:val="0A3AD382"/>
    <w:styleLink w:val="Estiloimportado2"/>
    <w:lvl w:ilvl="0" w:tplc="BE0EC6A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CC4C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90307C">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4DFE91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CC1E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7CDC02">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B26C77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F6F4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808572">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8E62B9"/>
    <w:multiLevelType w:val="hybridMultilevel"/>
    <w:tmpl w:val="F1AC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97F90"/>
    <w:multiLevelType w:val="hybridMultilevel"/>
    <w:tmpl w:val="28E8B312"/>
    <w:lvl w:ilvl="0" w:tplc="9370B730">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E26878"/>
    <w:multiLevelType w:val="hybridMultilevel"/>
    <w:tmpl w:val="96361FD8"/>
    <w:lvl w:ilvl="0" w:tplc="6F64B66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B77A9E"/>
    <w:multiLevelType w:val="hybridMultilevel"/>
    <w:tmpl w:val="BC9A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A65AC"/>
    <w:multiLevelType w:val="hybridMultilevel"/>
    <w:tmpl w:val="954CF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E30187"/>
    <w:multiLevelType w:val="hybridMultilevel"/>
    <w:tmpl w:val="59BE4AE0"/>
    <w:lvl w:ilvl="0" w:tplc="C668FFDC">
      <w:start w:val="1"/>
      <w:numFmt w:val="lowerLetter"/>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4" w15:restartNumberingAfterBreak="0">
    <w:nsid w:val="1E5A13C3"/>
    <w:multiLevelType w:val="hybridMultilevel"/>
    <w:tmpl w:val="36885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4478D"/>
    <w:multiLevelType w:val="hybridMultilevel"/>
    <w:tmpl w:val="763C37E6"/>
    <w:lvl w:ilvl="0" w:tplc="F4BEC594">
      <w:start w:val="1"/>
      <w:numFmt w:val="decimal"/>
      <w:pStyle w:val="numberpara"/>
      <w:lvlText w:val="%1."/>
      <w:lvlJc w:val="left"/>
      <w:pPr>
        <w:ind w:left="360" w:hanging="360"/>
      </w:pPr>
      <w:rPr>
        <w:rFonts w:hint="default"/>
        <w:b w:val="0"/>
      </w:rPr>
    </w:lvl>
    <w:lvl w:ilvl="1" w:tplc="65FE36BC">
      <w:start w:val="1"/>
      <w:numFmt w:val="lowerLetter"/>
      <w:lvlText w:val="(%2)"/>
      <w:lvlJc w:val="left"/>
      <w:pPr>
        <w:ind w:left="1620" w:hanging="360"/>
      </w:pPr>
      <w:rPr>
        <w:rFonts w:hint="default"/>
      </w:rPr>
    </w:lvl>
    <w:lvl w:ilvl="2" w:tplc="EE68B5C6">
      <w:start w:val="1"/>
      <w:numFmt w:val="lowerLetter"/>
      <w:lvlText w:val="%3)"/>
      <w:lvlJc w:val="right"/>
      <w:pPr>
        <w:ind w:left="2340" w:hanging="180"/>
      </w:pPr>
      <w:rPr>
        <w:rFonts w:ascii="Times New Roman" w:eastAsia="Calibri" w:hAnsi="Times New Roman" w:cs="Times New Roman"/>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D637214"/>
    <w:multiLevelType w:val="hybridMultilevel"/>
    <w:tmpl w:val="2D464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651A5"/>
    <w:multiLevelType w:val="hybridMultilevel"/>
    <w:tmpl w:val="F6164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42338"/>
    <w:multiLevelType w:val="hybridMultilevel"/>
    <w:tmpl w:val="C020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Sub-Para2underXY"/>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9006CE"/>
    <w:multiLevelType w:val="hybridMultilevel"/>
    <w:tmpl w:val="766A4E48"/>
    <w:lvl w:ilvl="0" w:tplc="0409000F">
      <w:start w:val="1"/>
      <w:numFmt w:val="decimal"/>
      <w:lvlText w:val="%1."/>
      <w:lvlJc w:val="left"/>
      <w:pPr>
        <w:ind w:left="3412" w:hanging="360"/>
      </w:pPr>
      <w:rPr>
        <w:rFonts w:hint="default"/>
      </w:rPr>
    </w:lvl>
    <w:lvl w:ilvl="1" w:tplc="04090019" w:tentative="1">
      <w:start w:val="1"/>
      <w:numFmt w:val="lowerLetter"/>
      <w:lvlText w:val="%2."/>
      <w:lvlJc w:val="left"/>
      <w:pPr>
        <w:ind w:left="4132" w:hanging="360"/>
      </w:pPr>
    </w:lvl>
    <w:lvl w:ilvl="2" w:tplc="0409001B" w:tentative="1">
      <w:start w:val="1"/>
      <w:numFmt w:val="lowerRoman"/>
      <w:lvlText w:val="%3."/>
      <w:lvlJc w:val="right"/>
      <w:pPr>
        <w:ind w:left="4852" w:hanging="180"/>
      </w:pPr>
    </w:lvl>
    <w:lvl w:ilvl="3" w:tplc="0409000F" w:tentative="1">
      <w:start w:val="1"/>
      <w:numFmt w:val="decimal"/>
      <w:lvlText w:val="%4."/>
      <w:lvlJc w:val="left"/>
      <w:pPr>
        <w:ind w:left="5572" w:hanging="360"/>
      </w:pPr>
    </w:lvl>
    <w:lvl w:ilvl="4" w:tplc="04090019" w:tentative="1">
      <w:start w:val="1"/>
      <w:numFmt w:val="lowerLetter"/>
      <w:lvlText w:val="%5."/>
      <w:lvlJc w:val="left"/>
      <w:pPr>
        <w:ind w:left="6292" w:hanging="360"/>
      </w:pPr>
    </w:lvl>
    <w:lvl w:ilvl="5" w:tplc="0409001B" w:tentative="1">
      <w:start w:val="1"/>
      <w:numFmt w:val="lowerRoman"/>
      <w:lvlText w:val="%6."/>
      <w:lvlJc w:val="right"/>
      <w:pPr>
        <w:ind w:left="7012" w:hanging="180"/>
      </w:pPr>
    </w:lvl>
    <w:lvl w:ilvl="6" w:tplc="0409000F" w:tentative="1">
      <w:start w:val="1"/>
      <w:numFmt w:val="decimal"/>
      <w:lvlText w:val="%7."/>
      <w:lvlJc w:val="left"/>
      <w:pPr>
        <w:ind w:left="7732" w:hanging="360"/>
      </w:pPr>
    </w:lvl>
    <w:lvl w:ilvl="7" w:tplc="04090019" w:tentative="1">
      <w:start w:val="1"/>
      <w:numFmt w:val="lowerLetter"/>
      <w:lvlText w:val="%8."/>
      <w:lvlJc w:val="left"/>
      <w:pPr>
        <w:ind w:left="8452" w:hanging="360"/>
      </w:pPr>
    </w:lvl>
    <w:lvl w:ilvl="8" w:tplc="0409001B" w:tentative="1">
      <w:start w:val="1"/>
      <w:numFmt w:val="lowerRoman"/>
      <w:lvlText w:val="%9."/>
      <w:lvlJc w:val="right"/>
      <w:pPr>
        <w:ind w:left="9172" w:hanging="180"/>
      </w:pPr>
    </w:lvl>
  </w:abstractNum>
  <w:abstractNum w:abstractNumId="21" w15:restartNumberingAfterBreak="0">
    <w:nsid w:val="3F3517E1"/>
    <w:multiLevelType w:val="hybridMultilevel"/>
    <w:tmpl w:val="2C74CAC8"/>
    <w:lvl w:ilvl="0" w:tplc="FC12FF70">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2" w15:restartNumberingAfterBreak="0">
    <w:nsid w:val="403E4C89"/>
    <w:multiLevelType w:val="hybridMultilevel"/>
    <w:tmpl w:val="7272E4A4"/>
    <w:lvl w:ilvl="0" w:tplc="2BF6DC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0416C"/>
    <w:multiLevelType w:val="hybridMultilevel"/>
    <w:tmpl w:val="66BC960C"/>
    <w:lvl w:ilvl="0" w:tplc="57DE6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831D53"/>
    <w:multiLevelType w:val="hybridMultilevel"/>
    <w:tmpl w:val="5D4E1614"/>
    <w:lvl w:ilvl="0" w:tplc="0AF8165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12E0F"/>
    <w:multiLevelType w:val="hybridMultilevel"/>
    <w:tmpl w:val="0A3AD382"/>
    <w:numStyleLink w:val="Estiloimportado2"/>
  </w:abstractNum>
  <w:abstractNum w:abstractNumId="26" w15:restartNumberingAfterBreak="0">
    <w:nsid w:val="43CA57AD"/>
    <w:multiLevelType w:val="hybridMultilevel"/>
    <w:tmpl w:val="5D5E7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566C9"/>
    <w:multiLevelType w:val="hybridMultilevel"/>
    <w:tmpl w:val="B30A2560"/>
    <w:lvl w:ilvl="0" w:tplc="74984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41F9C"/>
    <w:multiLevelType w:val="hybridMultilevel"/>
    <w:tmpl w:val="83E2E970"/>
    <w:lvl w:ilvl="0" w:tplc="58FACFB2">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46ECB"/>
    <w:multiLevelType w:val="hybridMultilevel"/>
    <w:tmpl w:val="A80449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2545C1"/>
    <w:multiLevelType w:val="hybridMultilevel"/>
    <w:tmpl w:val="04EC464A"/>
    <w:lvl w:ilvl="0" w:tplc="BF34D8DC">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1" w15:restartNumberingAfterBreak="0">
    <w:nsid w:val="53151802"/>
    <w:multiLevelType w:val="hybridMultilevel"/>
    <w:tmpl w:val="AFE2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E2DFB"/>
    <w:multiLevelType w:val="hybridMultilevel"/>
    <w:tmpl w:val="414C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92A87"/>
    <w:multiLevelType w:val="hybridMultilevel"/>
    <w:tmpl w:val="4CB4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460A2E"/>
    <w:multiLevelType w:val="hybridMultilevel"/>
    <w:tmpl w:val="8B50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76ADB"/>
    <w:multiLevelType w:val="hybridMultilevel"/>
    <w:tmpl w:val="706C5AAC"/>
    <w:lvl w:ilvl="0" w:tplc="151C40BE">
      <w:start w:val="1"/>
      <w:numFmt w:val="decimal"/>
      <w:pStyle w:val="PPmainpara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354D9"/>
    <w:multiLevelType w:val="hybridMultilevel"/>
    <w:tmpl w:val="1BCE2F72"/>
    <w:lvl w:ilvl="0" w:tplc="8A56A3F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318679E"/>
    <w:multiLevelType w:val="hybridMultilevel"/>
    <w:tmpl w:val="7B3A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91257"/>
    <w:multiLevelType w:val="hybridMultilevel"/>
    <w:tmpl w:val="59882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85012"/>
    <w:multiLevelType w:val="hybridMultilevel"/>
    <w:tmpl w:val="A768F166"/>
    <w:lvl w:ilvl="0" w:tplc="AE44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D31F16"/>
    <w:multiLevelType w:val="hybridMultilevel"/>
    <w:tmpl w:val="CA023F2C"/>
    <w:lvl w:ilvl="0" w:tplc="E75652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DE54C00"/>
    <w:multiLevelType w:val="multilevel"/>
    <w:tmpl w:val="ABAC58E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EC12EDC"/>
    <w:multiLevelType w:val="hybridMultilevel"/>
    <w:tmpl w:val="510E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025BD"/>
    <w:multiLevelType w:val="hybridMultilevel"/>
    <w:tmpl w:val="3086DC3E"/>
    <w:lvl w:ilvl="0" w:tplc="F3F20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B1EA5"/>
    <w:multiLevelType w:val="hybridMultilevel"/>
    <w:tmpl w:val="689A7A88"/>
    <w:lvl w:ilvl="0" w:tplc="480A0017">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6E4D3E"/>
    <w:multiLevelType w:val="hybridMultilevel"/>
    <w:tmpl w:val="9482C700"/>
    <w:lvl w:ilvl="0" w:tplc="0409000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6" w15:restartNumberingAfterBreak="0">
    <w:nsid w:val="79D65399"/>
    <w:multiLevelType w:val="hybridMultilevel"/>
    <w:tmpl w:val="99FE1B30"/>
    <w:lvl w:ilvl="0" w:tplc="B5BA4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D617E"/>
    <w:multiLevelType w:val="hybridMultilevel"/>
    <w:tmpl w:val="C0EA5992"/>
    <w:lvl w:ilvl="0" w:tplc="04090015">
      <w:start w:val="1"/>
      <w:numFmt w:val="upperLetter"/>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48" w15:restartNumberingAfterBreak="0">
    <w:nsid w:val="7BC87601"/>
    <w:multiLevelType w:val="hybridMultilevel"/>
    <w:tmpl w:val="AA08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93AC2"/>
    <w:multiLevelType w:val="hybridMultilevel"/>
    <w:tmpl w:val="60006E50"/>
    <w:lvl w:ilvl="0" w:tplc="E60AB0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9"/>
  </w:num>
  <w:num w:numId="3">
    <w:abstractNumId w:val="10"/>
  </w:num>
  <w:num w:numId="4">
    <w:abstractNumId w:val="15"/>
  </w:num>
  <w:num w:numId="5">
    <w:abstractNumId w:val="16"/>
  </w:num>
  <w:num w:numId="6">
    <w:abstractNumId w:val="35"/>
  </w:num>
  <w:num w:numId="7">
    <w:abstractNumId w:val="41"/>
  </w:num>
  <w:num w:numId="8">
    <w:abstractNumId w:val="47"/>
  </w:num>
  <w:num w:numId="9">
    <w:abstractNumId w:val="38"/>
  </w:num>
  <w:num w:numId="10">
    <w:abstractNumId w:val="26"/>
  </w:num>
  <w:num w:numId="11">
    <w:abstractNumId w:val="14"/>
  </w:num>
  <w:num w:numId="12">
    <w:abstractNumId w:val="4"/>
  </w:num>
  <w:num w:numId="13">
    <w:abstractNumId w:val="0"/>
  </w:num>
  <w:num w:numId="14">
    <w:abstractNumId w:val="11"/>
  </w:num>
  <w:num w:numId="15">
    <w:abstractNumId w:val="46"/>
  </w:num>
  <w:num w:numId="16">
    <w:abstractNumId w:val="43"/>
  </w:num>
  <w:num w:numId="17">
    <w:abstractNumId w:val="9"/>
  </w:num>
  <w:num w:numId="18">
    <w:abstractNumId w:val="22"/>
  </w:num>
  <w:num w:numId="19">
    <w:abstractNumId w:val="3"/>
  </w:num>
  <w:num w:numId="20">
    <w:abstractNumId w:val="49"/>
  </w:num>
  <w:num w:numId="21">
    <w:abstractNumId w:val="32"/>
  </w:num>
  <w:num w:numId="22">
    <w:abstractNumId w:val="39"/>
  </w:num>
  <w:num w:numId="23">
    <w:abstractNumId w:val="27"/>
  </w:num>
  <w:num w:numId="24">
    <w:abstractNumId w:val="29"/>
  </w:num>
  <w:num w:numId="25">
    <w:abstractNumId w:val="1"/>
  </w:num>
  <w:num w:numId="26">
    <w:abstractNumId w:val="20"/>
  </w:num>
  <w:num w:numId="27">
    <w:abstractNumId w:val="48"/>
  </w:num>
  <w:num w:numId="28">
    <w:abstractNumId w:val="36"/>
  </w:num>
  <w:num w:numId="29">
    <w:abstractNumId w:val="8"/>
  </w:num>
  <w:num w:numId="30">
    <w:abstractNumId w:val="13"/>
  </w:num>
  <w:num w:numId="31">
    <w:abstractNumId w:val="30"/>
  </w:num>
  <w:num w:numId="32">
    <w:abstractNumId w:val="23"/>
  </w:num>
  <w:num w:numId="33">
    <w:abstractNumId w:val="45"/>
  </w:num>
  <w:num w:numId="34">
    <w:abstractNumId w:val="40"/>
  </w:num>
  <w:num w:numId="35">
    <w:abstractNumId w:val="12"/>
  </w:num>
  <w:num w:numId="36">
    <w:abstractNumId w:val="42"/>
  </w:num>
  <w:num w:numId="37">
    <w:abstractNumId w:val="31"/>
  </w:num>
  <w:num w:numId="38">
    <w:abstractNumId w:val="7"/>
  </w:num>
  <w:num w:numId="39">
    <w:abstractNumId w:val="5"/>
  </w:num>
  <w:num w:numId="40">
    <w:abstractNumId w:val="33"/>
  </w:num>
  <w:num w:numId="41">
    <w:abstractNumId w:val="34"/>
  </w:num>
  <w:num w:numId="42">
    <w:abstractNumId w:val="37"/>
  </w:num>
  <w:num w:numId="43">
    <w:abstractNumId w:val="18"/>
  </w:num>
  <w:num w:numId="44">
    <w:abstractNumId w:val="17"/>
  </w:num>
  <w:num w:numId="45">
    <w:abstractNumId w:val="28"/>
  </w:num>
  <w:num w:numId="46">
    <w:abstractNumId w:val="21"/>
  </w:num>
  <w:num w:numId="47">
    <w:abstractNumId w:val="24"/>
  </w:num>
  <w:num w:numId="48">
    <w:abstractNumId w:val="44"/>
  </w:num>
  <w:num w:numId="49">
    <w:abstractNumId w:val="6"/>
  </w:num>
  <w:num w:numId="50">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6" w:nlCheck="1" w:checkStyle="0"/>
  <w:activeWritingStyle w:appName="MSWord" w:lang="es-HN"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HN"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33"/>
    <w:rsid w:val="00010E0B"/>
    <w:rsid w:val="00011A27"/>
    <w:rsid w:val="00016CFA"/>
    <w:rsid w:val="00043726"/>
    <w:rsid w:val="00044396"/>
    <w:rsid w:val="000510C4"/>
    <w:rsid w:val="00055DC4"/>
    <w:rsid w:val="00064151"/>
    <w:rsid w:val="000659F9"/>
    <w:rsid w:val="00065A58"/>
    <w:rsid w:val="00072A32"/>
    <w:rsid w:val="000773BE"/>
    <w:rsid w:val="00080DDB"/>
    <w:rsid w:val="0008213E"/>
    <w:rsid w:val="0008328D"/>
    <w:rsid w:val="00085CB9"/>
    <w:rsid w:val="000A42CD"/>
    <w:rsid w:val="000A49CD"/>
    <w:rsid w:val="000B061B"/>
    <w:rsid w:val="000B0952"/>
    <w:rsid w:val="000B2AF7"/>
    <w:rsid w:val="000B4882"/>
    <w:rsid w:val="000C1D15"/>
    <w:rsid w:val="000C53F0"/>
    <w:rsid w:val="000D0407"/>
    <w:rsid w:val="000D28D3"/>
    <w:rsid w:val="000E001C"/>
    <w:rsid w:val="000F41DD"/>
    <w:rsid w:val="001033B4"/>
    <w:rsid w:val="001033C0"/>
    <w:rsid w:val="00107911"/>
    <w:rsid w:val="00110C70"/>
    <w:rsid w:val="00111026"/>
    <w:rsid w:val="001137E7"/>
    <w:rsid w:val="001144F6"/>
    <w:rsid w:val="00126D9F"/>
    <w:rsid w:val="00130295"/>
    <w:rsid w:val="00130A05"/>
    <w:rsid w:val="00134F6D"/>
    <w:rsid w:val="00135C57"/>
    <w:rsid w:val="00137097"/>
    <w:rsid w:val="00140F57"/>
    <w:rsid w:val="00143A73"/>
    <w:rsid w:val="00145DE9"/>
    <w:rsid w:val="00150D97"/>
    <w:rsid w:val="0015238A"/>
    <w:rsid w:val="001567C8"/>
    <w:rsid w:val="00161BFC"/>
    <w:rsid w:val="00162D73"/>
    <w:rsid w:val="00164C77"/>
    <w:rsid w:val="00192618"/>
    <w:rsid w:val="00193A03"/>
    <w:rsid w:val="001A0E85"/>
    <w:rsid w:val="001A1C82"/>
    <w:rsid w:val="001A3A9F"/>
    <w:rsid w:val="001B21EC"/>
    <w:rsid w:val="001B32C6"/>
    <w:rsid w:val="001B427A"/>
    <w:rsid w:val="001B5970"/>
    <w:rsid w:val="001B633E"/>
    <w:rsid w:val="001B6C92"/>
    <w:rsid w:val="001B781B"/>
    <w:rsid w:val="001C32A4"/>
    <w:rsid w:val="001D14D4"/>
    <w:rsid w:val="001D28D7"/>
    <w:rsid w:val="001D648F"/>
    <w:rsid w:val="001E0EF7"/>
    <w:rsid w:val="001F07A8"/>
    <w:rsid w:val="00200BE9"/>
    <w:rsid w:val="002062D5"/>
    <w:rsid w:val="002141D3"/>
    <w:rsid w:val="00222C0D"/>
    <w:rsid w:val="002349A6"/>
    <w:rsid w:val="00235ECF"/>
    <w:rsid w:val="00236B50"/>
    <w:rsid w:val="0023795D"/>
    <w:rsid w:val="002438E2"/>
    <w:rsid w:val="00263A09"/>
    <w:rsid w:val="00264080"/>
    <w:rsid w:val="0027658D"/>
    <w:rsid w:val="00280D8E"/>
    <w:rsid w:val="002836F2"/>
    <w:rsid w:val="00286923"/>
    <w:rsid w:val="00291F28"/>
    <w:rsid w:val="00293D0F"/>
    <w:rsid w:val="00294FA3"/>
    <w:rsid w:val="00295B2D"/>
    <w:rsid w:val="002B1FAC"/>
    <w:rsid w:val="002B3BB5"/>
    <w:rsid w:val="002B7F7C"/>
    <w:rsid w:val="002C1062"/>
    <w:rsid w:val="002C12FA"/>
    <w:rsid w:val="002D00B1"/>
    <w:rsid w:val="002D7CAE"/>
    <w:rsid w:val="002E2147"/>
    <w:rsid w:val="002E3BC2"/>
    <w:rsid w:val="002E6061"/>
    <w:rsid w:val="002E7C33"/>
    <w:rsid w:val="002F04B2"/>
    <w:rsid w:val="002F34A6"/>
    <w:rsid w:val="002F50F0"/>
    <w:rsid w:val="0030068E"/>
    <w:rsid w:val="00301D50"/>
    <w:rsid w:val="003107E2"/>
    <w:rsid w:val="00322581"/>
    <w:rsid w:val="00334105"/>
    <w:rsid w:val="003404E4"/>
    <w:rsid w:val="00343A81"/>
    <w:rsid w:val="00352180"/>
    <w:rsid w:val="00362F26"/>
    <w:rsid w:val="00366956"/>
    <w:rsid w:val="00377F41"/>
    <w:rsid w:val="00386001"/>
    <w:rsid w:val="00386CEC"/>
    <w:rsid w:val="00387090"/>
    <w:rsid w:val="00395833"/>
    <w:rsid w:val="0039705B"/>
    <w:rsid w:val="003A45ED"/>
    <w:rsid w:val="003A5105"/>
    <w:rsid w:val="003B44A8"/>
    <w:rsid w:val="003B4FBE"/>
    <w:rsid w:val="003B5DF1"/>
    <w:rsid w:val="003C49C1"/>
    <w:rsid w:val="003D3424"/>
    <w:rsid w:val="003E27E0"/>
    <w:rsid w:val="003E49E6"/>
    <w:rsid w:val="003F31BB"/>
    <w:rsid w:val="003F7DBA"/>
    <w:rsid w:val="0040385A"/>
    <w:rsid w:val="004069EA"/>
    <w:rsid w:val="00407FED"/>
    <w:rsid w:val="004139F4"/>
    <w:rsid w:val="00415B67"/>
    <w:rsid w:val="00417260"/>
    <w:rsid w:val="004214AA"/>
    <w:rsid w:val="00422009"/>
    <w:rsid w:val="004221C1"/>
    <w:rsid w:val="00427899"/>
    <w:rsid w:val="00431B91"/>
    <w:rsid w:val="00431FD2"/>
    <w:rsid w:val="00447751"/>
    <w:rsid w:val="00461878"/>
    <w:rsid w:val="00474B5B"/>
    <w:rsid w:val="00477A9D"/>
    <w:rsid w:val="00484789"/>
    <w:rsid w:val="0048788A"/>
    <w:rsid w:val="00496712"/>
    <w:rsid w:val="004A3D3F"/>
    <w:rsid w:val="004B14D7"/>
    <w:rsid w:val="004B5C3E"/>
    <w:rsid w:val="004C0C6C"/>
    <w:rsid w:val="004C22E4"/>
    <w:rsid w:val="004C4DE0"/>
    <w:rsid w:val="004D051B"/>
    <w:rsid w:val="004D52B9"/>
    <w:rsid w:val="004D6011"/>
    <w:rsid w:val="004E4FC6"/>
    <w:rsid w:val="004E5A50"/>
    <w:rsid w:val="004F7D78"/>
    <w:rsid w:val="00500516"/>
    <w:rsid w:val="005011D1"/>
    <w:rsid w:val="0051139C"/>
    <w:rsid w:val="00512769"/>
    <w:rsid w:val="0051326C"/>
    <w:rsid w:val="00525957"/>
    <w:rsid w:val="00527195"/>
    <w:rsid w:val="00530EEF"/>
    <w:rsid w:val="00531CAE"/>
    <w:rsid w:val="0053255A"/>
    <w:rsid w:val="00535583"/>
    <w:rsid w:val="00536752"/>
    <w:rsid w:val="005406A0"/>
    <w:rsid w:val="00543F84"/>
    <w:rsid w:val="00547CC4"/>
    <w:rsid w:val="00553744"/>
    <w:rsid w:val="005566E3"/>
    <w:rsid w:val="00557EB8"/>
    <w:rsid w:val="00563DFE"/>
    <w:rsid w:val="00564D45"/>
    <w:rsid w:val="00564F19"/>
    <w:rsid w:val="00567221"/>
    <w:rsid w:val="005678F9"/>
    <w:rsid w:val="00571A9E"/>
    <w:rsid w:val="00576F47"/>
    <w:rsid w:val="00590330"/>
    <w:rsid w:val="00593F86"/>
    <w:rsid w:val="005B1B97"/>
    <w:rsid w:val="005B2503"/>
    <w:rsid w:val="005B3084"/>
    <w:rsid w:val="005B55BA"/>
    <w:rsid w:val="005C385C"/>
    <w:rsid w:val="005E3908"/>
    <w:rsid w:val="005F5903"/>
    <w:rsid w:val="00602903"/>
    <w:rsid w:val="00616984"/>
    <w:rsid w:val="00627231"/>
    <w:rsid w:val="00634069"/>
    <w:rsid w:val="00635E3D"/>
    <w:rsid w:val="006442BA"/>
    <w:rsid w:val="00647FCF"/>
    <w:rsid w:val="0065603A"/>
    <w:rsid w:val="00661DE9"/>
    <w:rsid w:val="00663522"/>
    <w:rsid w:val="006671F7"/>
    <w:rsid w:val="00667F74"/>
    <w:rsid w:val="006811C3"/>
    <w:rsid w:val="00683303"/>
    <w:rsid w:val="00683F25"/>
    <w:rsid w:val="006856B8"/>
    <w:rsid w:val="00691B90"/>
    <w:rsid w:val="006A07D7"/>
    <w:rsid w:val="006A0E45"/>
    <w:rsid w:val="006A3E7F"/>
    <w:rsid w:val="006A7B4F"/>
    <w:rsid w:val="006B0D7C"/>
    <w:rsid w:val="006B2467"/>
    <w:rsid w:val="006C35BB"/>
    <w:rsid w:val="006D222C"/>
    <w:rsid w:val="006D2C18"/>
    <w:rsid w:val="006D611D"/>
    <w:rsid w:val="006D76E9"/>
    <w:rsid w:val="006E01BC"/>
    <w:rsid w:val="006E386B"/>
    <w:rsid w:val="006F2872"/>
    <w:rsid w:val="007104C0"/>
    <w:rsid w:val="00710E45"/>
    <w:rsid w:val="00716B33"/>
    <w:rsid w:val="00740B26"/>
    <w:rsid w:val="00750982"/>
    <w:rsid w:val="00756697"/>
    <w:rsid w:val="00757E17"/>
    <w:rsid w:val="00762405"/>
    <w:rsid w:val="00765644"/>
    <w:rsid w:val="00765D7B"/>
    <w:rsid w:val="00774D36"/>
    <w:rsid w:val="00776DC6"/>
    <w:rsid w:val="00783105"/>
    <w:rsid w:val="007852D5"/>
    <w:rsid w:val="007867C0"/>
    <w:rsid w:val="00792249"/>
    <w:rsid w:val="00792650"/>
    <w:rsid w:val="00794D89"/>
    <w:rsid w:val="007A5C06"/>
    <w:rsid w:val="007B366E"/>
    <w:rsid w:val="007B6507"/>
    <w:rsid w:val="007C118C"/>
    <w:rsid w:val="007C1F46"/>
    <w:rsid w:val="007C360C"/>
    <w:rsid w:val="007C5D36"/>
    <w:rsid w:val="007D1269"/>
    <w:rsid w:val="007D2E6E"/>
    <w:rsid w:val="007D7956"/>
    <w:rsid w:val="007E0EF7"/>
    <w:rsid w:val="007E3F50"/>
    <w:rsid w:val="007E4ADA"/>
    <w:rsid w:val="007F0C94"/>
    <w:rsid w:val="007F3CB9"/>
    <w:rsid w:val="007F5EA1"/>
    <w:rsid w:val="007F7528"/>
    <w:rsid w:val="0080100E"/>
    <w:rsid w:val="00802001"/>
    <w:rsid w:val="00804101"/>
    <w:rsid w:val="00811332"/>
    <w:rsid w:val="00817D7F"/>
    <w:rsid w:val="00834659"/>
    <w:rsid w:val="00836407"/>
    <w:rsid w:val="0084037E"/>
    <w:rsid w:val="00845BA1"/>
    <w:rsid w:val="00847C2A"/>
    <w:rsid w:val="008546CD"/>
    <w:rsid w:val="008546FD"/>
    <w:rsid w:val="00857DC0"/>
    <w:rsid w:val="0086115A"/>
    <w:rsid w:val="00865ABA"/>
    <w:rsid w:val="00865F19"/>
    <w:rsid w:val="00874D3F"/>
    <w:rsid w:val="008818BE"/>
    <w:rsid w:val="00885018"/>
    <w:rsid w:val="00887A10"/>
    <w:rsid w:val="008915FC"/>
    <w:rsid w:val="008932B0"/>
    <w:rsid w:val="008977CB"/>
    <w:rsid w:val="008A4B69"/>
    <w:rsid w:val="008A6654"/>
    <w:rsid w:val="008B1325"/>
    <w:rsid w:val="008B538D"/>
    <w:rsid w:val="008B7EFD"/>
    <w:rsid w:val="008C31EB"/>
    <w:rsid w:val="008D6F7A"/>
    <w:rsid w:val="008E1396"/>
    <w:rsid w:val="008F120D"/>
    <w:rsid w:val="009021A2"/>
    <w:rsid w:val="0090610E"/>
    <w:rsid w:val="009068CC"/>
    <w:rsid w:val="00907B81"/>
    <w:rsid w:val="00910A1D"/>
    <w:rsid w:val="00911492"/>
    <w:rsid w:val="00914BF3"/>
    <w:rsid w:val="0091508B"/>
    <w:rsid w:val="00926E49"/>
    <w:rsid w:val="00932C84"/>
    <w:rsid w:val="009424A5"/>
    <w:rsid w:val="00942DFC"/>
    <w:rsid w:val="00945874"/>
    <w:rsid w:val="00951EAC"/>
    <w:rsid w:val="009563C6"/>
    <w:rsid w:val="00961710"/>
    <w:rsid w:val="00966D2A"/>
    <w:rsid w:val="009670CB"/>
    <w:rsid w:val="009705A1"/>
    <w:rsid w:val="00974669"/>
    <w:rsid w:val="009759CA"/>
    <w:rsid w:val="009833C2"/>
    <w:rsid w:val="00984582"/>
    <w:rsid w:val="0099453F"/>
    <w:rsid w:val="009A1708"/>
    <w:rsid w:val="009A1D84"/>
    <w:rsid w:val="009C5D7B"/>
    <w:rsid w:val="009D1F0A"/>
    <w:rsid w:val="009F0D3B"/>
    <w:rsid w:val="009F4CEB"/>
    <w:rsid w:val="00A2114E"/>
    <w:rsid w:val="00A273F6"/>
    <w:rsid w:val="00A34F1C"/>
    <w:rsid w:val="00A35B46"/>
    <w:rsid w:val="00A43911"/>
    <w:rsid w:val="00A45CB3"/>
    <w:rsid w:val="00A52EFC"/>
    <w:rsid w:val="00A554DB"/>
    <w:rsid w:val="00A5685D"/>
    <w:rsid w:val="00A611D8"/>
    <w:rsid w:val="00A71B40"/>
    <w:rsid w:val="00A840A1"/>
    <w:rsid w:val="00A86A95"/>
    <w:rsid w:val="00A87353"/>
    <w:rsid w:val="00A9420C"/>
    <w:rsid w:val="00AA048E"/>
    <w:rsid w:val="00AC1376"/>
    <w:rsid w:val="00AC3C65"/>
    <w:rsid w:val="00AC660B"/>
    <w:rsid w:val="00AD01DB"/>
    <w:rsid w:val="00AD173F"/>
    <w:rsid w:val="00AD26D3"/>
    <w:rsid w:val="00AD27C2"/>
    <w:rsid w:val="00AD3973"/>
    <w:rsid w:val="00AD4F86"/>
    <w:rsid w:val="00AD54F8"/>
    <w:rsid w:val="00AE4B6A"/>
    <w:rsid w:val="00AE729D"/>
    <w:rsid w:val="00AF0287"/>
    <w:rsid w:val="00AF0980"/>
    <w:rsid w:val="00B00221"/>
    <w:rsid w:val="00B058CB"/>
    <w:rsid w:val="00B11254"/>
    <w:rsid w:val="00B20088"/>
    <w:rsid w:val="00B202DF"/>
    <w:rsid w:val="00B216E7"/>
    <w:rsid w:val="00B226F7"/>
    <w:rsid w:val="00B34284"/>
    <w:rsid w:val="00B42102"/>
    <w:rsid w:val="00B44FD3"/>
    <w:rsid w:val="00B45C04"/>
    <w:rsid w:val="00B4706A"/>
    <w:rsid w:val="00B51A57"/>
    <w:rsid w:val="00B61CE1"/>
    <w:rsid w:val="00B6246F"/>
    <w:rsid w:val="00B624E3"/>
    <w:rsid w:val="00B629AC"/>
    <w:rsid w:val="00B62EFB"/>
    <w:rsid w:val="00B654F3"/>
    <w:rsid w:val="00B70A39"/>
    <w:rsid w:val="00B775A2"/>
    <w:rsid w:val="00B77D0B"/>
    <w:rsid w:val="00B8055F"/>
    <w:rsid w:val="00B856C2"/>
    <w:rsid w:val="00B86F0F"/>
    <w:rsid w:val="00B9008C"/>
    <w:rsid w:val="00B918DE"/>
    <w:rsid w:val="00B95BCB"/>
    <w:rsid w:val="00BA0D4C"/>
    <w:rsid w:val="00BA21D2"/>
    <w:rsid w:val="00BA71B2"/>
    <w:rsid w:val="00BB28DA"/>
    <w:rsid w:val="00BC45F9"/>
    <w:rsid w:val="00BD4393"/>
    <w:rsid w:val="00BE50AC"/>
    <w:rsid w:val="00BE646F"/>
    <w:rsid w:val="00BE7095"/>
    <w:rsid w:val="00BF1E12"/>
    <w:rsid w:val="00BF31A2"/>
    <w:rsid w:val="00BF5DF8"/>
    <w:rsid w:val="00C058A4"/>
    <w:rsid w:val="00C069E1"/>
    <w:rsid w:val="00C12C04"/>
    <w:rsid w:val="00C22D4D"/>
    <w:rsid w:val="00C25AC5"/>
    <w:rsid w:val="00C3363B"/>
    <w:rsid w:val="00C33FC3"/>
    <w:rsid w:val="00C34439"/>
    <w:rsid w:val="00C44380"/>
    <w:rsid w:val="00C4655E"/>
    <w:rsid w:val="00C5056E"/>
    <w:rsid w:val="00C5534F"/>
    <w:rsid w:val="00C61C77"/>
    <w:rsid w:val="00C61D22"/>
    <w:rsid w:val="00C65C12"/>
    <w:rsid w:val="00C84F37"/>
    <w:rsid w:val="00C92B2E"/>
    <w:rsid w:val="00C966AF"/>
    <w:rsid w:val="00CA3F07"/>
    <w:rsid w:val="00CB78F8"/>
    <w:rsid w:val="00CD093B"/>
    <w:rsid w:val="00CD5E13"/>
    <w:rsid w:val="00CD62D4"/>
    <w:rsid w:val="00CE5759"/>
    <w:rsid w:val="00CF76FE"/>
    <w:rsid w:val="00D02946"/>
    <w:rsid w:val="00D02A36"/>
    <w:rsid w:val="00D03211"/>
    <w:rsid w:val="00D07E8E"/>
    <w:rsid w:val="00D14F38"/>
    <w:rsid w:val="00D20079"/>
    <w:rsid w:val="00D248B2"/>
    <w:rsid w:val="00D2507D"/>
    <w:rsid w:val="00D25F32"/>
    <w:rsid w:val="00D31014"/>
    <w:rsid w:val="00D31511"/>
    <w:rsid w:val="00D32F8A"/>
    <w:rsid w:val="00D3457C"/>
    <w:rsid w:val="00D43DC7"/>
    <w:rsid w:val="00D4427F"/>
    <w:rsid w:val="00D531F0"/>
    <w:rsid w:val="00D60D64"/>
    <w:rsid w:val="00D63299"/>
    <w:rsid w:val="00D637F1"/>
    <w:rsid w:val="00D72520"/>
    <w:rsid w:val="00D76E8E"/>
    <w:rsid w:val="00D809F3"/>
    <w:rsid w:val="00D80CF8"/>
    <w:rsid w:val="00D94FAE"/>
    <w:rsid w:val="00D978C1"/>
    <w:rsid w:val="00DA25EC"/>
    <w:rsid w:val="00DA76A9"/>
    <w:rsid w:val="00DB01C3"/>
    <w:rsid w:val="00DB178C"/>
    <w:rsid w:val="00DB6659"/>
    <w:rsid w:val="00DB6918"/>
    <w:rsid w:val="00DC0E3C"/>
    <w:rsid w:val="00DC635E"/>
    <w:rsid w:val="00DD56BC"/>
    <w:rsid w:val="00DE0420"/>
    <w:rsid w:val="00DF5F10"/>
    <w:rsid w:val="00DF77F2"/>
    <w:rsid w:val="00DF7FDE"/>
    <w:rsid w:val="00E0477F"/>
    <w:rsid w:val="00E058F0"/>
    <w:rsid w:val="00E11003"/>
    <w:rsid w:val="00E30731"/>
    <w:rsid w:val="00E36EFF"/>
    <w:rsid w:val="00E50A6C"/>
    <w:rsid w:val="00E52B13"/>
    <w:rsid w:val="00E65D82"/>
    <w:rsid w:val="00E73A08"/>
    <w:rsid w:val="00E74BB9"/>
    <w:rsid w:val="00E837F0"/>
    <w:rsid w:val="00E8605B"/>
    <w:rsid w:val="00E905D9"/>
    <w:rsid w:val="00E95582"/>
    <w:rsid w:val="00EA0A69"/>
    <w:rsid w:val="00EA108E"/>
    <w:rsid w:val="00EA4658"/>
    <w:rsid w:val="00EA7196"/>
    <w:rsid w:val="00EB5ADE"/>
    <w:rsid w:val="00EB5C10"/>
    <w:rsid w:val="00EB5E38"/>
    <w:rsid w:val="00EC1903"/>
    <w:rsid w:val="00ED01E0"/>
    <w:rsid w:val="00ED205E"/>
    <w:rsid w:val="00ED2ACF"/>
    <w:rsid w:val="00ED68AF"/>
    <w:rsid w:val="00EE11CC"/>
    <w:rsid w:val="00EE3F6E"/>
    <w:rsid w:val="00EF1BB3"/>
    <w:rsid w:val="00EF63AE"/>
    <w:rsid w:val="00F02452"/>
    <w:rsid w:val="00F04C57"/>
    <w:rsid w:val="00F0784B"/>
    <w:rsid w:val="00F20244"/>
    <w:rsid w:val="00F218CD"/>
    <w:rsid w:val="00F31FF3"/>
    <w:rsid w:val="00F35829"/>
    <w:rsid w:val="00F3667C"/>
    <w:rsid w:val="00F57F2B"/>
    <w:rsid w:val="00F60814"/>
    <w:rsid w:val="00F62A77"/>
    <w:rsid w:val="00F62E7A"/>
    <w:rsid w:val="00F76783"/>
    <w:rsid w:val="00F76D1E"/>
    <w:rsid w:val="00FA16F5"/>
    <w:rsid w:val="00FB5EB7"/>
    <w:rsid w:val="00FB6B5F"/>
    <w:rsid w:val="00FC682F"/>
    <w:rsid w:val="00FD2A62"/>
    <w:rsid w:val="00FD71E6"/>
    <w:rsid w:val="00FE30D9"/>
    <w:rsid w:val="00FE4E22"/>
    <w:rsid w:val="00FE67B9"/>
    <w:rsid w:val="00FE76B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0077C"/>
  <w15:docId w15:val="{432255A7-4B00-45AA-BFCE-BF9B100C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5CB9"/>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39705B"/>
    <w:pPr>
      <w:keepNext/>
      <w:keepLines/>
      <w:widowControl w:val="0"/>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Ttulo2">
    <w:name w:val="heading 2"/>
    <w:basedOn w:val="Normal"/>
    <w:next w:val="Normal"/>
    <w:link w:val="Ttulo2Car"/>
    <w:qFormat/>
    <w:rsid w:val="00D531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szCs w:val="20"/>
      <w:lang w:val="en-US" w:eastAsia="en-US"/>
    </w:rPr>
  </w:style>
  <w:style w:type="paragraph" w:styleId="Ttulo3">
    <w:name w:val="heading 3"/>
    <w:aliases w:val="H3"/>
    <w:basedOn w:val="Normal"/>
    <w:next w:val="Normal"/>
    <w:link w:val="Ttulo3Car"/>
    <w:qFormat/>
    <w:rsid w:val="00D531F0"/>
    <w:pPr>
      <w:outlineLvl w:val="2"/>
    </w:pPr>
    <w:rPr>
      <w:spacing w:val="-2"/>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716B33"/>
    <w:pPr>
      <w:widowControl w:val="0"/>
    </w:pPr>
    <w:rPr>
      <w:rFonts w:ascii="Arial" w:eastAsia="Arial" w:hAnsi="Arial" w:cs="Arial"/>
      <w:lang w:val="en-US" w:eastAsia="en-US"/>
    </w:rPr>
  </w:style>
  <w:style w:type="character" w:customStyle="1" w:styleId="TextoindependienteCar">
    <w:name w:val="Texto independiente Car"/>
    <w:basedOn w:val="Fuentedeprrafopredeter"/>
    <w:link w:val="Textoindependiente"/>
    <w:rsid w:val="00716B33"/>
    <w:rPr>
      <w:rFonts w:ascii="Arial" w:eastAsia="Arial" w:hAnsi="Arial" w:cs="Arial"/>
      <w:sz w:val="24"/>
      <w:szCs w:val="24"/>
      <w:lang w:val="en-US"/>
    </w:rPr>
  </w:style>
  <w:style w:type="paragraph" w:customStyle="1" w:styleId="Default">
    <w:name w:val="Default"/>
    <w:rsid w:val="00716B33"/>
    <w:pPr>
      <w:autoSpaceDE w:val="0"/>
      <w:autoSpaceDN w:val="0"/>
      <w:adjustRightInd w:val="0"/>
      <w:spacing w:after="0" w:line="240" w:lineRule="auto"/>
      <w:jc w:val="center"/>
    </w:pPr>
    <w:rPr>
      <w:rFonts w:ascii="Arial" w:eastAsia="Calibri" w:hAnsi="Arial" w:cs="Arial"/>
      <w:color w:val="000000"/>
      <w:sz w:val="24"/>
      <w:szCs w:val="24"/>
    </w:rPr>
  </w:style>
  <w:style w:type="paragraph" w:styleId="Piedepgina">
    <w:name w:val="footer"/>
    <w:basedOn w:val="Normal"/>
    <w:link w:val="PiedepginaCar"/>
    <w:unhideWhenUsed/>
    <w:rsid w:val="00716B33"/>
    <w:pPr>
      <w:widowControl w:val="0"/>
      <w:tabs>
        <w:tab w:val="center" w:pos="4252"/>
        <w:tab w:val="right" w:pos="8504"/>
      </w:tabs>
    </w:pPr>
    <w:rPr>
      <w:rFonts w:ascii="Arial" w:eastAsia="Arial" w:hAnsi="Arial" w:cs="Arial"/>
      <w:sz w:val="22"/>
      <w:szCs w:val="22"/>
      <w:lang w:val="en-US" w:eastAsia="en-US"/>
    </w:rPr>
  </w:style>
  <w:style w:type="character" w:customStyle="1" w:styleId="PiedepginaCar">
    <w:name w:val="Pie de página Car"/>
    <w:basedOn w:val="Fuentedeprrafopredeter"/>
    <w:link w:val="Piedepgina"/>
    <w:rsid w:val="00716B33"/>
    <w:rPr>
      <w:rFonts w:ascii="Arial" w:eastAsia="Arial" w:hAnsi="Arial" w:cs="Arial"/>
      <w:lang w:val="en-US"/>
    </w:rPr>
  </w:style>
  <w:style w:type="paragraph" w:styleId="Prrafodelista">
    <w:name w:val="List Paragraph"/>
    <w:basedOn w:val="Normal"/>
    <w:link w:val="PrrafodelistaCar"/>
    <w:uiPriority w:val="34"/>
    <w:qFormat/>
    <w:rsid w:val="00C84F37"/>
    <w:pPr>
      <w:widowControl w:val="0"/>
      <w:ind w:left="720"/>
      <w:contextualSpacing/>
    </w:pPr>
    <w:rPr>
      <w:rFonts w:ascii="Arial" w:eastAsia="Arial" w:hAnsi="Arial" w:cs="Arial"/>
      <w:sz w:val="22"/>
      <w:szCs w:val="22"/>
      <w:lang w:val="en-US" w:eastAsia="en-US"/>
    </w:rPr>
  </w:style>
  <w:style w:type="numbering" w:customStyle="1" w:styleId="Sinlista1">
    <w:name w:val="Sin lista1"/>
    <w:next w:val="Sinlista"/>
    <w:uiPriority w:val="99"/>
    <w:semiHidden/>
    <w:unhideWhenUsed/>
    <w:rsid w:val="00AC3C65"/>
  </w:style>
  <w:style w:type="paragraph" w:styleId="Encabezado">
    <w:name w:val="header"/>
    <w:basedOn w:val="Normal"/>
    <w:link w:val="EncabezadoCar"/>
    <w:uiPriority w:val="99"/>
    <w:unhideWhenUsed/>
    <w:rsid w:val="009021A2"/>
    <w:pPr>
      <w:widowControl w:val="0"/>
      <w:tabs>
        <w:tab w:val="center" w:pos="4252"/>
        <w:tab w:val="right" w:pos="8504"/>
      </w:tabs>
    </w:pPr>
    <w:rPr>
      <w:rFonts w:ascii="Arial" w:eastAsia="Arial" w:hAnsi="Arial" w:cs="Arial"/>
      <w:sz w:val="22"/>
      <w:szCs w:val="22"/>
      <w:lang w:val="en-US" w:eastAsia="en-US"/>
    </w:rPr>
  </w:style>
  <w:style w:type="character" w:customStyle="1" w:styleId="EncabezadoCar">
    <w:name w:val="Encabezado Car"/>
    <w:basedOn w:val="Fuentedeprrafopredeter"/>
    <w:link w:val="Encabezado"/>
    <w:uiPriority w:val="99"/>
    <w:rsid w:val="009021A2"/>
    <w:rPr>
      <w:rFonts w:ascii="Arial" w:eastAsia="Arial" w:hAnsi="Arial" w:cs="Arial"/>
      <w:lang w:val="en-US"/>
    </w:rPr>
  </w:style>
  <w:style w:type="paragraph" w:styleId="Subttulo">
    <w:name w:val="Subtitle"/>
    <w:basedOn w:val="Normal"/>
    <w:next w:val="Normal"/>
    <w:link w:val="SubttuloCar"/>
    <w:uiPriority w:val="11"/>
    <w:qFormat/>
    <w:rsid w:val="00B856C2"/>
    <w:pPr>
      <w:widowControl w:val="0"/>
      <w:numPr>
        <w:ilvl w:val="1"/>
      </w:numPr>
      <w:spacing w:after="160"/>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tuloCar">
    <w:name w:val="Subtítulo Car"/>
    <w:basedOn w:val="Fuentedeprrafopredeter"/>
    <w:link w:val="Subttulo"/>
    <w:uiPriority w:val="11"/>
    <w:rsid w:val="00B856C2"/>
    <w:rPr>
      <w:rFonts w:eastAsiaTheme="minorEastAsia"/>
      <w:color w:val="5A5A5A" w:themeColor="text1" w:themeTint="A5"/>
      <w:spacing w:val="15"/>
      <w:lang w:val="en-US"/>
    </w:rPr>
  </w:style>
  <w:style w:type="character" w:customStyle="1" w:styleId="Ttulo1Car">
    <w:name w:val="Título 1 Car"/>
    <w:basedOn w:val="Fuentedeprrafopredeter"/>
    <w:link w:val="Ttulo1"/>
    <w:rsid w:val="0039705B"/>
    <w:rPr>
      <w:rFonts w:asciiTheme="majorHAnsi" w:eastAsiaTheme="majorEastAsia" w:hAnsiTheme="majorHAnsi" w:cstheme="majorBidi"/>
      <w:color w:val="2E74B5" w:themeColor="accent1" w:themeShade="BF"/>
      <w:sz w:val="32"/>
      <w:szCs w:val="32"/>
      <w:lang w:val="en-US"/>
    </w:rPr>
  </w:style>
  <w:style w:type="paragraph" w:styleId="Sinespaciado">
    <w:name w:val="No Spacing"/>
    <w:uiPriority w:val="1"/>
    <w:qFormat/>
    <w:rsid w:val="00557EB8"/>
    <w:pPr>
      <w:widowControl w:val="0"/>
      <w:spacing w:after="0" w:line="240" w:lineRule="auto"/>
    </w:pPr>
    <w:rPr>
      <w:rFonts w:ascii="Arial" w:eastAsia="Arial" w:hAnsi="Arial" w:cs="Arial"/>
      <w:lang w:val="en-US"/>
    </w:rPr>
  </w:style>
  <w:style w:type="character" w:styleId="Refdecomentario">
    <w:name w:val="annotation reference"/>
    <w:basedOn w:val="Fuentedeprrafopredeter"/>
    <w:semiHidden/>
    <w:unhideWhenUsed/>
    <w:rsid w:val="00B77D0B"/>
    <w:rPr>
      <w:sz w:val="16"/>
      <w:szCs w:val="16"/>
    </w:rPr>
  </w:style>
  <w:style w:type="paragraph" w:styleId="Textocomentario">
    <w:name w:val="annotation text"/>
    <w:basedOn w:val="Normal"/>
    <w:link w:val="TextocomentarioCar"/>
    <w:semiHidden/>
    <w:unhideWhenUsed/>
    <w:rsid w:val="00B77D0B"/>
    <w:pPr>
      <w:widowControl w:val="0"/>
    </w:pPr>
    <w:rPr>
      <w:rFonts w:ascii="Arial" w:eastAsia="Arial" w:hAnsi="Arial" w:cs="Arial"/>
      <w:sz w:val="20"/>
      <w:szCs w:val="20"/>
      <w:lang w:eastAsia="en-US"/>
    </w:rPr>
  </w:style>
  <w:style w:type="character" w:customStyle="1" w:styleId="TextocomentarioCar">
    <w:name w:val="Texto comentario Car"/>
    <w:basedOn w:val="Fuentedeprrafopredeter"/>
    <w:link w:val="Textocomentario"/>
    <w:semiHidden/>
    <w:rsid w:val="00B77D0B"/>
    <w:rPr>
      <w:rFonts w:ascii="Arial" w:eastAsia="Arial" w:hAnsi="Arial" w:cs="Arial"/>
      <w:sz w:val="20"/>
      <w:szCs w:val="20"/>
    </w:rPr>
  </w:style>
  <w:style w:type="paragraph" w:styleId="Textodeglobo">
    <w:name w:val="Balloon Text"/>
    <w:basedOn w:val="Normal"/>
    <w:link w:val="TextodegloboCar"/>
    <w:semiHidden/>
    <w:unhideWhenUsed/>
    <w:rsid w:val="00B77D0B"/>
    <w:pPr>
      <w:widowControl w:val="0"/>
    </w:pPr>
    <w:rPr>
      <w:rFonts w:ascii="Segoe UI" w:eastAsia="Arial" w:hAnsi="Segoe UI" w:cs="Segoe UI"/>
      <w:sz w:val="18"/>
      <w:szCs w:val="18"/>
      <w:lang w:val="en-US" w:eastAsia="en-US"/>
    </w:rPr>
  </w:style>
  <w:style w:type="character" w:customStyle="1" w:styleId="TextodegloboCar">
    <w:name w:val="Texto de globo Car"/>
    <w:basedOn w:val="Fuentedeprrafopredeter"/>
    <w:link w:val="Textodeglobo"/>
    <w:semiHidden/>
    <w:rsid w:val="00B77D0B"/>
    <w:rPr>
      <w:rFonts w:ascii="Segoe UI" w:eastAsia="Arial" w:hAnsi="Segoe UI" w:cs="Segoe UI"/>
      <w:sz w:val="18"/>
      <w:szCs w:val="18"/>
      <w:lang w:val="en-US"/>
    </w:rPr>
  </w:style>
  <w:style w:type="paragraph" w:customStyle="1" w:styleId="xnormal1">
    <w:name w:val="x_normal1"/>
    <w:basedOn w:val="Normal"/>
    <w:rsid w:val="00661DE9"/>
    <w:pPr>
      <w:spacing w:before="100" w:beforeAutospacing="1" w:after="100" w:afterAutospacing="1"/>
    </w:pPr>
    <w:rPr>
      <w:lang w:eastAsia="es-HN"/>
    </w:rPr>
  </w:style>
  <w:style w:type="character" w:customStyle="1" w:styleId="xmsocommentreference">
    <w:name w:val="x_msocommentreference"/>
    <w:basedOn w:val="Fuentedeprrafopredeter"/>
    <w:rsid w:val="00661DE9"/>
  </w:style>
  <w:style w:type="character" w:styleId="Hipervnculo">
    <w:name w:val="Hyperlink"/>
    <w:basedOn w:val="Fuentedeprrafopredeter"/>
    <w:unhideWhenUsed/>
    <w:rsid w:val="00661DE9"/>
    <w:rPr>
      <w:color w:val="0000FF"/>
      <w:u w:val="single"/>
    </w:rPr>
  </w:style>
  <w:style w:type="paragraph" w:customStyle="1" w:styleId="xmsolistparagraph">
    <w:name w:val="x_msolistparagraph"/>
    <w:basedOn w:val="Normal"/>
    <w:rsid w:val="00661DE9"/>
    <w:pPr>
      <w:spacing w:before="100" w:beforeAutospacing="1" w:after="100" w:afterAutospacing="1"/>
    </w:pPr>
    <w:rPr>
      <w:lang w:eastAsia="es-HN"/>
    </w:rPr>
  </w:style>
  <w:style w:type="paragraph" w:customStyle="1" w:styleId="a">
    <w:basedOn w:val="Normal"/>
    <w:next w:val="Ttulo"/>
    <w:link w:val="TtuloCar"/>
    <w:qFormat/>
    <w:rsid w:val="00386001"/>
    <w:pPr>
      <w:jc w:val="center"/>
    </w:pPr>
    <w:rPr>
      <w:rFonts w:cstheme="minorBidi"/>
      <w:b/>
      <w:i/>
      <w:sz w:val="28"/>
      <w:szCs w:val="22"/>
      <w:lang w:val="es-ES" w:eastAsia="es-ES"/>
    </w:rPr>
  </w:style>
  <w:style w:type="character" w:customStyle="1" w:styleId="TtuloCar">
    <w:name w:val="Título Car"/>
    <w:link w:val="a"/>
    <w:rsid w:val="00386001"/>
    <w:rPr>
      <w:rFonts w:ascii="Times New Roman" w:eastAsia="Times New Roman" w:hAnsi="Times New Roman"/>
      <w:b/>
      <w:i/>
      <w:sz w:val="28"/>
      <w:lang w:val="es-ES" w:eastAsia="es-ES"/>
    </w:rPr>
  </w:style>
  <w:style w:type="paragraph" w:styleId="Ttulo">
    <w:name w:val="Title"/>
    <w:basedOn w:val="Normal"/>
    <w:next w:val="Normal"/>
    <w:link w:val="TtuloCar1"/>
    <w:uiPriority w:val="10"/>
    <w:qFormat/>
    <w:rsid w:val="00386001"/>
    <w:pPr>
      <w:widowControl w:val="0"/>
      <w:contextualSpacing/>
    </w:pPr>
    <w:rPr>
      <w:rFonts w:asciiTheme="majorHAnsi" w:eastAsiaTheme="majorEastAsia" w:hAnsiTheme="majorHAnsi" w:cstheme="majorBidi"/>
      <w:spacing w:val="-10"/>
      <w:kern w:val="28"/>
      <w:sz w:val="56"/>
      <w:szCs w:val="56"/>
      <w:lang w:val="en-US" w:eastAsia="en-US"/>
    </w:rPr>
  </w:style>
  <w:style w:type="character" w:customStyle="1" w:styleId="TtuloCar1">
    <w:name w:val="Título Car1"/>
    <w:basedOn w:val="Fuentedeprrafopredeter"/>
    <w:link w:val="Ttulo"/>
    <w:uiPriority w:val="10"/>
    <w:rsid w:val="00386001"/>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818BE"/>
    <w:pPr>
      <w:spacing w:before="100" w:beforeAutospacing="1" w:after="100" w:afterAutospacing="1"/>
    </w:pPr>
    <w:rPr>
      <w:rFonts w:ascii="Times" w:eastAsia="MS Mincho" w:hAnsi="Times"/>
      <w:sz w:val="20"/>
      <w:szCs w:val="20"/>
      <w:lang w:val="es-ES_tradnl" w:eastAsia="en-US"/>
    </w:rPr>
  </w:style>
  <w:style w:type="character" w:styleId="Nmerodepgina">
    <w:name w:val="page number"/>
    <w:basedOn w:val="Fuentedeprrafopredeter"/>
    <w:rsid w:val="00B44FD3"/>
  </w:style>
  <w:style w:type="character" w:customStyle="1" w:styleId="Ttulo2Car">
    <w:name w:val="Título 2 Car"/>
    <w:basedOn w:val="Fuentedeprrafopredeter"/>
    <w:link w:val="Ttulo2"/>
    <w:rsid w:val="00D531F0"/>
    <w:rPr>
      <w:rFonts w:ascii="Times New Roman" w:eastAsia="Times New Roman" w:hAnsi="Times New Roman" w:cs="Times New Roman"/>
      <w:b/>
      <w:color w:val="000000"/>
      <w:szCs w:val="20"/>
      <w:lang w:val="en-US"/>
    </w:rPr>
  </w:style>
  <w:style w:type="character" w:customStyle="1" w:styleId="Ttulo3Car">
    <w:name w:val="Título 3 Car"/>
    <w:aliases w:val="H3 Car"/>
    <w:basedOn w:val="Fuentedeprrafopredeter"/>
    <w:link w:val="Ttulo3"/>
    <w:rsid w:val="00D531F0"/>
    <w:rPr>
      <w:rFonts w:ascii="Times New Roman" w:eastAsia="Times New Roman" w:hAnsi="Times New Roman" w:cs="Times New Roman"/>
      <w:spacing w:val="-2"/>
      <w:sz w:val="24"/>
      <w:szCs w:val="20"/>
      <w:lang w:val="en-US"/>
    </w:rPr>
  </w:style>
  <w:style w:type="paragraph" w:customStyle="1" w:styleId="ModelNrmlDouble">
    <w:name w:val="ModelNrmlDouble"/>
    <w:basedOn w:val="ModelNrmlSingle"/>
    <w:link w:val="ModelNrmlDoubleChar"/>
    <w:rsid w:val="00D531F0"/>
    <w:pPr>
      <w:spacing w:after="360" w:line="480" w:lineRule="auto"/>
    </w:pPr>
  </w:style>
  <w:style w:type="paragraph" w:customStyle="1" w:styleId="ModelNrmlSingle">
    <w:name w:val="ModelNrmlSingle"/>
    <w:basedOn w:val="Normal"/>
    <w:link w:val="ModelNrmlSingleChar"/>
    <w:rsid w:val="00D531F0"/>
    <w:pPr>
      <w:spacing w:after="240"/>
      <w:ind w:firstLine="720"/>
      <w:jc w:val="both"/>
    </w:pPr>
    <w:rPr>
      <w:sz w:val="22"/>
      <w:szCs w:val="20"/>
      <w:lang w:val="en-US" w:eastAsia="en-US"/>
    </w:rPr>
  </w:style>
  <w:style w:type="character" w:styleId="Refdenotaalpie">
    <w:name w:val="footnote reference"/>
    <w:semiHidden/>
    <w:rsid w:val="00D531F0"/>
    <w:rPr>
      <w:vertAlign w:val="superscript"/>
    </w:rPr>
  </w:style>
  <w:style w:type="paragraph" w:styleId="Textonotapie">
    <w:name w:val="footnote text"/>
    <w:basedOn w:val="Normal"/>
    <w:link w:val="TextonotapieCar"/>
    <w:semiHidden/>
    <w:rsid w:val="00D531F0"/>
    <w:rPr>
      <w:sz w:val="20"/>
      <w:szCs w:val="20"/>
      <w:lang w:val="en-US" w:eastAsia="en-US"/>
    </w:rPr>
  </w:style>
  <w:style w:type="character" w:customStyle="1" w:styleId="TextonotapieCar">
    <w:name w:val="Texto nota pie Car"/>
    <w:basedOn w:val="Fuentedeprrafopredeter"/>
    <w:link w:val="Textonotapie"/>
    <w:semiHidden/>
    <w:rsid w:val="00D531F0"/>
    <w:rPr>
      <w:rFonts w:ascii="Times New Roman" w:eastAsia="Times New Roman" w:hAnsi="Times New Roman" w:cs="Times New Roman"/>
      <w:sz w:val="20"/>
      <w:szCs w:val="20"/>
      <w:lang w:val="en-US"/>
    </w:rPr>
  </w:style>
  <w:style w:type="paragraph" w:customStyle="1" w:styleId="ModelHead2">
    <w:name w:val="ModelHead2"/>
    <w:basedOn w:val="ModelNrmlDouble"/>
    <w:next w:val="ModelNrmlDouble"/>
    <w:rsid w:val="00D531F0"/>
    <w:pPr>
      <w:ind w:firstLine="0"/>
      <w:jc w:val="center"/>
    </w:pPr>
    <w:rPr>
      <w:b/>
    </w:rPr>
  </w:style>
  <w:style w:type="character" w:styleId="Refdenotaalfinal">
    <w:name w:val="endnote reference"/>
    <w:semiHidden/>
    <w:rsid w:val="00D531F0"/>
    <w:rPr>
      <w:vertAlign w:val="superscript"/>
    </w:rPr>
  </w:style>
  <w:style w:type="paragraph" w:styleId="Textonotaalfinal">
    <w:name w:val="endnote text"/>
    <w:basedOn w:val="Normal"/>
    <w:link w:val="TextonotaalfinalCar"/>
    <w:semiHidden/>
    <w:rsid w:val="00D531F0"/>
    <w:rPr>
      <w:spacing w:val="-2"/>
      <w:szCs w:val="20"/>
      <w:lang w:val="en-US" w:eastAsia="en-US"/>
    </w:rPr>
  </w:style>
  <w:style w:type="character" w:customStyle="1" w:styleId="TextonotaalfinalCar">
    <w:name w:val="Texto nota al final Car"/>
    <w:basedOn w:val="Fuentedeprrafopredeter"/>
    <w:link w:val="Textonotaalfinal"/>
    <w:semiHidden/>
    <w:rsid w:val="00D531F0"/>
    <w:rPr>
      <w:rFonts w:ascii="Times New Roman" w:eastAsia="Times New Roman" w:hAnsi="Times New Roman" w:cs="Times New Roman"/>
      <w:spacing w:val="-2"/>
      <w:sz w:val="24"/>
      <w:szCs w:val="20"/>
      <w:lang w:val="en-US"/>
    </w:rPr>
  </w:style>
  <w:style w:type="paragraph" w:customStyle="1" w:styleId="ModelDoubleNoIndent">
    <w:name w:val="ModelDoubleNoIndent"/>
    <w:basedOn w:val="ModelNrmlDouble"/>
    <w:rsid w:val="00D531F0"/>
    <w:pPr>
      <w:ind w:firstLine="0"/>
    </w:pPr>
  </w:style>
  <w:style w:type="paragraph" w:customStyle="1" w:styleId="ModelSingleNoIndent">
    <w:name w:val="ModelSingleNoIndent"/>
    <w:basedOn w:val="ModelDoubleNoIndent"/>
    <w:rsid w:val="00D531F0"/>
    <w:pPr>
      <w:spacing w:after="240" w:line="240" w:lineRule="auto"/>
    </w:pPr>
  </w:style>
  <w:style w:type="paragraph" w:styleId="Sangradetextonormal">
    <w:name w:val="Body Text Indent"/>
    <w:basedOn w:val="Normal"/>
    <w:link w:val="SangradetextonormalCar"/>
    <w:rsid w:val="00D531F0"/>
    <w:pPr>
      <w:autoSpaceDE w:val="0"/>
      <w:autoSpaceDN w:val="0"/>
      <w:adjustRightInd w:val="0"/>
      <w:spacing w:line="480" w:lineRule="atLeast"/>
      <w:ind w:left="720" w:firstLine="720"/>
      <w:jc w:val="both"/>
    </w:pPr>
    <w:rPr>
      <w:color w:val="000000"/>
      <w:sz w:val="20"/>
      <w:szCs w:val="22"/>
      <w:lang w:val="en-US" w:eastAsia="en-US"/>
    </w:rPr>
  </w:style>
  <w:style w:type="character" w:customStyle="1" w:styleId="SangradetextonormalCar">
    <w:name w:val="Sangría de texto normal Car"/>
    <w:basedOn w:val="Fuentedeprrafopredeter"/>
    <w:link w:val="Sangradetextonormal"/>
    <w:rsid w:val="00D531F0"/>
    <w:rPr>
      <w:rFonts w:ascii="Times New Roman" w:eastAsia="Times New Roman" w:hAnsi="Times New Roman" w:cs="Times New Roman"/>
      <w:color w:val="000000"/>
      <w:sz w:val="20"/>
      <w:lang w:val="en-US"/>
    </w:rPr>
  </w:style>
  <w:style w:type="paragraph" w:styleId="Sangra2detindependiente">
    <w:name w:val="Body Text Indent 2"/>
    <w:basedOn w:val="Normal"/>
    <w:link w:val="Sangra2detindependienteCar"/>
    <w:rsid w:val="00D531F0"/>
    <w:pPr>
      <w:spacing w:line="480" w:lineRule="auto"/>
      <w:ind w:left="1440"/>
      <w:jc w:val="both"/>
    </w:pPr>
    <w:rPr>
      <w:sz w:val="20"/>
      <w:szCs w:val="20"/>
      <w:lang w:val="en-US" w:eastAsia="en-US"/>
    </w:rPr>
  </w:style>
  <w:style w:type="character" w:customStyle="1" w:styleId="Sangra2detindependienteCar">
    <w:name w:val="Sangría 2 de t. independiente Car"/>
    <w:basedOn w:val="Fuentedeprrafopredeter"/>
    <w:link w:val="Sangra2detindependiente"/>
    <w:rsid w:val="00D531F0"/>
    <w:rPr>
      <w:rFonts w:ascii="Times New Roman" w:eastAsia="Times New Roman" w:hAnsi="Times New Roman" w:cs="Times New Roman"/>
      <w:sz w:val="20"/>
      <w:szCs w:val="20"/>
      <w:lang w:val="en-US"/>
    </w:rPr>
  </w:style>
  <w:style w:type="paragraph" w:customStyle="1" w:styleId="Sub-Para2underXY">
    <w:name w:val="Sub-Para 2 under X.Y"/>
    <w:basedOn w:val="Normal"/>
    <w:rsid w:val="00D531F0"/>
    <w:pPr>
      <w:numPr>
        <w:ilvl w:val="3"/>
        <w:numId w:val="2"/>
      </w:numPr>
      <w:spacing w:after="240"/>
      <w:ind w:left="2160" w:hanging="720"/>
      <w:outlineLvl w:val="3"/>
    </w:pPr>
    <w:rPr>
      <w:lang w:val="en-US" w:eastAsia="en-US"/>
    </w:rPr>
  </w:style>
  <w:style w:type="paragraph" w:styleId="Textoindependiente2">
    <w:name w:val="Body Text 2"/>
    <w:basedOn w:val="Normal"/>
    <w:link w:val="Textoindependiente2Car"/>
    <w:rsid w:val="00D531F0"/>
    <w:pPr>
      <w:spacing w:after="120" w:line="480" w:lineRule="auto"/>
    </w:pPr>
    <w:rPr>
      <w:sz w:val="20"/>
      <w:szCs w:val="20"/>
      <w:lang w:val="en-US" w:eastAsia="en-US"/>
    </w:rPr>
  </w:style>
  <w:style w:type="character" w:customStyle="1" w:styleId="Textoindependiente2Car">
    <w:name w:val="Texto independiente 2 Car"/>
    <w:basedOn w:val="Fuentedeprrafopredeter"/>
    <w:link w:val="Textoindependiente2"/>
    <w:rsid w:val="00D531F0"/>
    <w:rPr>
      <w:rFonts w:ascii="Times New Roman" w:eastAsia="Times New Roman" w:hAnsi="Times New Roman" w:cs="Times New Roman"/>
      <w:sz w:val="20"/>
      <w:szCs w:val="20"/>
      <w:lang w:val="en-US"/>
    </w:rPr>
  </w:style>
  <w:style w:type="paragraph" w:styleId="Textoindependiente3">
    <w:name w:val="Body Text 3"/>
    <w:basedOn w:val="Normal"/>
    <w:link w:val="Textoindependiente3Car"/>
    <w:rsid w:val="00D531F0"/>
    <w:pPr>
      <w:spacing w:after="120"/>
    </w:pPr>
    <w:rPr>
      <w:sz w:val="16"/>
      <w:szCs w:val="16"/>
      <w:lang w:val="en-US" w:eastAsia="en-US"/>
    </w:rPr>
  </w:style>
  <w:style w:type="character" w:customStyle="1" w:styleId="Textoindependiente3Car">
    <w:name w:val="Texto independiente 3 Car"/>
    <w:basedOn w:val="Fuentedeprrafopredeter"/>
    <w:link w:val="Textoindependiente3"/>
    <w:rsid w:val="00D531F0"/>
    <w:rPr>
      <w:rFonts w:ascii="Times New Roman" w:eastAsia="Times New Roman" w:hAnsi="Times New Roman" w:cs="Times New Roman"/>
      <w:sz w:val="16"/>
      <w:szCs w:val="16"/>
      <w:lang w:val="en-US"/>
    </w:rPr>
  </w:style>
  <w:style w:type="paragraph" w:customStyle="1" w:styleId="Story">
    <w:name w:val="Story"/>
    <w:basedOn w:val="Normal"/>
    <w:rsid w:val="00D531F0"/>
    <w:pPr>
      <w:spacing w:line="480" w:lineRule="auto"/>
    </w:pPr>
    <w:rPr>
      <w:szCs w:val="20"/>
      <w:lang w:val="en-US" w:eastAsia="en-US"/>
    </w:rPr>
  </w:style>
  <w:style w:type="table" w:styleId="Tablaconcuadrcula">
    <w:name w:val="Table Grid"/>
    <w:basedOn w:val="Tablanormal"/>
    <w:rsid w:val="00D531F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D531F0"/>
    <w:rPr>
      <w:color w:val="800080"/>
      <w:u w:val="single"/>
    </w:rPr>
  </w:style>
  <w:style w:type="character" w:customStyle="1" w:styleId="ModelNrmlDoubleChar">
    <w:name w:val="ModelNrmlDouble Char"/>
    <w:basedOn w:val="Fuentedeprrafopredeter"/>
    <w:link w:val="ModelNrmlDouble"/>
    <w:rsid w:val="00D531F0"/>
    <w:rPr>
      <w:rFonts w:ascii="Times New Roman" w:eastAsia="Times New Roman" w:hAnsi="Times New Roman" w:cs="Times New Roman"/>
      <w:szCs w:val="20"/>
      <w:lang w:val="en-US"/>
    </w:rPr>
  </w:style>
  <w:style w:type="character" w:customStyle="1" w:styleId="ModelNrmlSingleChar">
    <w:name w:val="ModelNrmlSingle Char"/>
    <w:link w:val="ModelNrmlSingle"/>
    <w:rsid w:val="00D531F0"/>
    <w:rPr>
      <w:rFonts w:ascii="Times New Roman" w:eastAsia="Times New Roman" w:hAnsi="Times New Roman" w:cs="Times New Roman"/>
      <w:szCs w:val="20"/>
      <w:lang w:val="en-US"/>
    </w:rPr>
  </w:style>
  <w:style w:type="paragraph" w:customStyle="1" w:styleId="numberpara">
    <w:name w:val="numberpara"/>
    <w:basedOn w:val="Prrafodelista"/>
    <w:link w:val="numberparaChar"/>
    <w:qFormat/>
    <w:rsid w:val="00D531F0"/>
    <w:pPr>
      <w:widowControl/>
      <w:numPr>
        <w:numId w:val="4"/>
      </w:numPr>
      <w:autoSpaceDE w:val="0"/>
      <w:autoSpaceDN w:val="0"/>
      <w:adjustRightInd w:val="0"/>
      <w:spacing w:after="120"/>
      <w:contextualSpacing w:val="0"/>
      <w:jc w:val="both"/>
    </w:pPr>
    <w:rPr>
      <w:rFonts w:ascii="Times New Roman" w:eastAsia="SymbolMT" w:hAnsi="Times New Roman" w:cs="Times New Roman"/>
      <w:color w:val="000000"/>
      <w:sz w:val="24"/>
      <w:szCs w:val="24"/>
    </w:rPr>
  </w:style>
  <w:style w:type="character" w:customStyle="1" w:styleId="numberparaChar">
    <w:name w:val="numberpara Char"/>
    <w:basedOn w:val="Fuentedeprrafopredeter"/>
    <w:link w:val="numberpara"/>
    <w:rsid w:val="00D531F0"/>
    <w:rPr>
      <w:rFonts w:ascii="Times New Roman" w:eastAsia="SymbolMT" w:hAnsi="Times New Roman" w:cs="Times New Roman"/>
      <w:color w:val="000000"/>
      <w:sz w:val="24"/>
      <w:szCs w:val="24"/>
      <w:lang w:val="en-US"/>
    </w:rPr>
  </w:style>
  <w:style w:type="character" w:customStyle="1" w:styleId="PrrafodelistaCar">
    <w:name w:val="Párrafo de lista Car"/>
    <w:basedOn w:val="Fuentedeprrafopredeter"/>
    <w:link w:val="Prrafodelista"/>
    <w:uiPriority w:val="34"/>
    <w:rsid w:val="00D531F0"/>
    <w:rPr>
      <w:rFonts w:ascii="Arial" w:eastAsia="Arial" w:hAnsi="Arial" w:cs="Arial"/>
      <w:lang w:val="en-US"/>
    </w:rPr>
  </w:style>
  <w:style w:type="paragraph" w:customStyle="1" w:styleId="PPmainparag">
    <w:name w:val="PP main parag"/>
    <w:basedOn w:val="Encabezado"/>
    <w:link w:val="PPmainparagChar"/>
    <w:qFormat/>
    <w:rsid w:val="00D531F0"/>
    <w:pPr>
      <w:widowControl/>
      <w:numPr>
        <w:numId w:val="6"/>
      </w:numPr>
      <w:tabs>
        <w:tab w:val="clear" w:pos="4252"/>
        <w:tab w:val="clear" w:pos="8504"/>
        <w:tab w:val="left" w:pos="450"/>
        <w:tab w:val="left" w:pos="810"/>
      </w:tabs>
      <w:jc w:val="both"/>
    </w:pPr>
    <w:rPr>
      <w:rFonts w:ascii="Times New Roman" w:eastAsia="Times New Roman" w:hAnsi="Times New Roman" w:cs="Times New Roman"/>
      <w:spacing w:val="-2"/>
      <w:sz w:val="24"/>
      <w:szCs w:val="20"/>
    </w:rPr>
  </w:style>
  <w:style w:type="character" w:customStyle="1" w:styleId="PPmainparagChar">
    <w:name w:val="PP main parag Char"/>
    <w:basedOn w:val="EncabezadoCar"/>
    <w:link w:val="PPmainparag"/>
    <w:rsid w:val="00D531F0"/>
    <w:rPr>
      <w:rFonts w:ascii="Times New Roman" w:eastAsia="Times New Roman" w:hAnsi="Times New Roman" w:cs="Times New Roman"/>
      <w:spacing w:val="-2"/>
      <w:sz w:val="24"/>
      <w:szCs w:val="20"/>
      <w:lang w:val="en-US"/>
    </w:rPr>
  </w:style>
  <w:style w:type="paragraph" w:styleId="Revisin">
    <w:name w:val="Revision"/>
    <w:hidden/>
    <w:uiPriority w:val="99"/>
    <w:semiHidden/>
    <w:rsid w:val="00D531F0"/>
    <w:pPr>
      <w:spacing w:after="0" w:line="240" w:lineRule="auto"/>
    </w:pPr>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rsid w:val="00D531F0"/>
    <w:pPr>
      <w:widowControl/>
    </w:pPr>
    <w:rPr>
      <w:rFonts w:ascii="Times New Roman" w:eastAsia="Times New Roman" w:hAnsi="Times New Roman" w:cs="Times New Roman"/>
      <w:b/>
      <w:bCs/>
      <w:lang w:val="en-US"/>
    </w:rPr>
  </w:style>
  <w:style w:type="character" w:customStyle="1" w:styleId="AsuntodelcomentarioCar">
    <w:name w:val="Asunto del comentario Car"/>
    <w:basedOn w:val="TextocomentarioCar"/>
    <w:link w:val="Asuntodelcomentario"/>
    <w:rsid w:val="00D531F0"/>
    <w:rPr>
      <w:rFonts w:ascii="Times New Roman" w:eastAsia="Times New Roman" w:hAnsi="Times New Roman" w:cs="Times New Roman"/>
      <w:b/>
      <w:bCs/>
      <w:sz w:val="20"/>
      <w:szCs w:val="20"/>
      <w:lang w:val="en-US"/>
    </w:rPr>
  </w:style>
  <w:style w:type="paragraph" w:customStyle="1" w:styleId="Predeterminado">
    <w:name w:val="Predeterminado"/>
    <w:rsid w:val="00236B5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HN"/>
    </w:rPr>
  </w:style>
  <w:style w:type="table" w:customStyle="1" w:styleId="TableNormal">
    <w:name w:val="Table Normal"/>
    <w:rsid w:val="00647F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647FCF"/>
    <w:rPr>
      <w:lang w:val="de-DE"/>
    </w:rPr>
  </w:style>
  <w:style w:type="paragraph" w:customStyle="1" w:styleId="CuerpoA">
    <w:name w:val="Cuerpo A"/>
    <w:rsid w:val="00647F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numbering" w:customStyle="1" w:styleId="Estiloimportado2">
    <w:name w:val="Estilo importado 2"/>
    <w:rsid w:val="00647FCF"/>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150">
      <w:bodyDiv w:val="1"/>
      <w:marLeft w:val="0"/>
      <w:marRight w:val="0"/>
      <w:marTop w:val="0"/>
      <w:marBottom w:val="0"/>
      <w:divBdr>
        <w:top w:val="none" w:sz="0" w:space="0" w:color="auto"/>
        <w:left w:val="none" w:sz="0" w:space="0" w:color="auto"/>
        <w:bottom w:val="none" w:sz="0" w:space="0" w:color="auto"/>
        <w:right w:val="none" w:sz="0" w:space="0" w:color="auto"/>
      </w:divBdr>
    </w:div>
    <w:div w:id="154688464">
      <w:bodyDiv w:val="1"/>
      <w:marLeft w:val="0"/>
      <w:marRight w:val="0"/>
      <w:marTop w:val="0"/>
      <w:marBottom w:val="0"/>
      <w:divBdr>
        <w:top w:val="none" w:sz="0" w:space="0" w:color="auto"/>
        <w:left w:val="none" w:sz="0" w:space="0" w:color="auto"/>
        <w:bottom w:val="none" w:sz="0" w:space="0" w:color="auto"/>
        <w:right w:val="none" w:sz="0" w:space="0" w:color="auto"/>
      </w:divBdr>
    </w:div>
    <w:div w:id="179397314">
      <w:bodyDiv w:val="1"/>
      <w:marLeft w:val="0"/>
      <w:marRight w:val="0"/>
      <w:marTop w:val="0"/>
      <w:marBottom w:val="0"/>
      <w:divBdr>
        <w:top w:val="none" w:sz="0" w:space="0" w:color="auto"/>
        <w:left w:val="none" w:sz="0" w:space="0" w:color="auto"/>
        <w:bottom w:val="none" w:sz="0" w:space="0" w:color="auto"/>
        <w:right w:val="none" w:sz="0" w:space="0" w:color="auto"/>
      </w:divBdr>
    </w:div>
    <w:div w:id="196166403">
      <w:bodyDiv w:val="1"/>
      <w:marLeft w:val="0"/>
      <w:marRight w:val="0"/>
      <w:marTop w:val="0"/>
      <w:marBottom w:val="0"/>
      <w:divBdr>
        <w:top w:val="none" w:sz="0" w:space="0" w:color="auto"/>
        <w:left w:val="none" w:sz="0" w:space="0" w:color="auto"/>
        <w:bottom w:val="none" w:sz="0" w:space="0" w:color="auto"/>
        <w:right w:val="none" w:sz="0" w:space="0" w:color="auto"/>
      </w:divBdr>
    </w:div>
    <w:div w:id="265770136">
      <w:bodyDiv w:val="1"/>
      <w:marLeft w:val="0"/>
      <w:marRight w:val="0"/>
      <w:marTop w:val="0"/>
      <w:marBottom w:val="0"/>
      <w:divBdr>
        <w:top w:val="none" w:sz="0" w:space="0" w:color="auto"/>
        <w:left w:val="none" w:sz="0" w:space="0" w:color="auto"/>
        <w:bottom w:val="none" w:sz="0" w:space="0" w:color="auto"/>
        <w:right w:val="none" w:sz="0" w:space="0" w:color="auto"/>
      </w:divBdr>
    </w:div>
    <w:div w:id="333146702">
      <w:bodyDiv w:val="1"/>
      <w:marLeft w:val="0"/>
      <w:marRight w:val="0"/>
      <w:marTop w:val="0"/>
      <w:marBottom w:val="0"/>
      <w:divBdr>
        <w:top w:val="none" w:sz="0" w:space="0" w:color="auto"/>
        <w:left w:val="none" w:sz="0" w:space="0" w:color="auto"/>
        <w:bottom w:val="none" w:sz="0" w:space="0" w:color="auto"/>
        <w:right w:val="none" w:sz="0" w:space="0" w:color="auto"/>
      </w:divBdr>
    </w:div>
    <w:div w:id="421922662">
      <w:bodyDiv w:val="1"/>
      <w:marLeft w:val="0"/>
      <w:marRight w:val="0"/>
      <w:marTop w:val="0"/>
      <w:marBottom w:val="0"/>
      <w:divBdr>
        <w:top w:val="none" w:sz="0" w:space="0" w:color="auto"/>
        <w:left w:val="none" w:sz="0" w:space="0" w:color="auto"/>
        <w:bottom w:val="none" w:sz="0" w:space="0" w:color="auto"/>
        <w:right w:val="none" w:sz="0" w:space="0" w:color="auto"/>
      </w:divBdr>
    </w:div>
    <w:div w:id="672689624">
      <w:bodyDiv w:val="1"/>
      <w:marLeft w:val="0"/>
      <w:marRight w:val="0"/>
      <w:marTop w:val="0"/>
      <w:marBottom w:val="0"/>
      <w:divBdr>
        <w:top w:val="none" w:sz="0" w:space="0" w:color="auto"/>
        <w:left w:val="none" w:sz="0" w:space="0" w:color="auto"/>
        <w:bottom w:val="none" w:sz="0" w:space="0" w:color="auto"/>
        <w:right w:val="none" w:sz="0" w:space="0" w:color="auto"/>
      </w:divBdr>
    </w:div>
    <w:div w:id="930939320">
      <w:bodyDiv w:val="1"/>
      <w:marLeft w:val="0"/>
      <w:marRight w:val="0"/>
      <w:marTop w:val="0"/>
      <w:marBottom w:val="0"/>
      <w:divBdr>
        <w:top w:val="none" w:sz="0" w:space="0" w:color="auto"/>
        <w:left w:val="none" w:sz="0" w:space="0" w:color="auto"/>
        <w:bottom w:val="none" w:sz="0" w:space="0" w:color="auto"/>
        <w:right w:val="none" w:sz="0" w:space="0" w:color="auto"/>
      </w:divBdr>
    </w:div>
    <w:div w:id="985208963">
      <w:bodyDiv w:val="1"/>
      <w:marLeft w:val="0"/>
      <w:marRight w:val="0"/>
      <w:marTop w:val="0"/>
      <w:marBottom w:val="0"/>
      <w:divBdr>
        <w:top w:val="none" w:sz="0" w:space="0" w:color="auto"/>
        <w:left w:val="none" w:sz="0" w:space="0" w:color="auto"/>
        <w:bottom w:val="none" w:sz="0" w:space="0" w:color="auto"/>
        <w:right w:val="none" w:sz="0" w:space="0" w:color="auto"/>
      </w:divBdr>
    </w:div>
    <w:div w:id="993223720">
      <w:bodyDiv w:val="1"/>
      <w:marLeft w:val="0"/>
      <w:marRight w:val="0"/>
      <w:marTop w:val="0"/>
      <w:marBottom w:val="0"/>
      <w:divBdr>
        <w:top w:val="none" w:sz="0" w:space="0" w:color="auto"/>
        <w:left w:val="none" w:sz="0" w:space="0" w:color="auto"/>
        <w:bottom w:val="none" w:sz="0" w:space="0" w:color="auto"/>
        <w:right w:val="none" w:sz="0" w:space="0" w:color="auto"/>
      </w:divBdr>
    </w:div>
    <w:div w:id="1046683081">
      <w:bodyDiv w:val="1"/>
      <w:marLeft w:val="0"/>
      <w:marRight w:val="0"/>
      <w:marTop w:val="0"/>
      <w:marBottom w:val="0"/>
      <w:divBdr>
        <w:top w:val="none" w:sz="0" w:space="0" w:color="auto"/>
        <w:left w:val="none" w:sz="0" w:space="0" w:color="auto"/>
        <w:bottom w:val="none" w:sz="0" w:space="0" w:color="auto"/>
        <w:right w:val="none" w:sz="0" w:space="0" w:color="auto"/>
      </w:divBdr>
    </w:div>
    <w:div w:id="1071924676">
      <w:bodyDiv w:val="1"/>
      <w:marLeft w:val="0"/>
      <w:marRight w:val="0"/>
      <w:marTop w:val="0"/>
      <w:marBottom w:val="0"/>
      <w:divBdr>
        <w:top w:val="none" w:sz="0" w:space="0" w:color="auto"/>
        <w:left w:val="none" w:sz="0" w:space="0" w:color="auto"/>
        <w:bottom w:val="none" w:sz="0" w:space="0" w:color="auto"/>
        <w:right w:val="none" w:sz="0" w:space="0" w:color="auto"/>
      </w:divBdr>
    </w:div>
    <w:div w:id="1252008109">
      <w:bodyDiv w:val="1"/>
      <w:marLeft w:val="0"/>
      <w:marRight w:val="0"/>
      <w:marTop w:val="0"/>
      <w:marBottom w:val="0"/>
      <w:divBdr>
        <w:top w:val="none" w:sz="0" w:space="0" w:color="auto"/>
        <w:left w:val="none" w:sz="0" w:space="0" w:color="auto"/>
        <w:bottom w:val="none" w:sz="0" w:space="0" w:color="auto"/>
        <w:right w:val="none" w:sz="0" w:space="0" w:color="auto"/>
      </w:divBdr>
    </w:div>
    <w:div w:id="1309088500">
      <w:bodyDiv w:val="1"/>
      <w:marLeft w:val="0"/>
      <w:marRight w:val="0"/>
      <w:marTop w:val="0"/>
      <w:marBottom w:val="0"/>
      <w:divBdr>
        <w:top w:val="none" w:sz="0" w:space="0" w:color="auto"/>
        <w:left w:val="none" w:sz="0" w:space="0" w:color="auto"/>
        <w:bottom w:val="none" w:sz="0" w:space="0" w:color="auto"/>
        <w:right w:val="none" w:sz="0" w:space="0" w:color="auto"/>
      </w:divBdr>
    </w:div>
    <w:div w:id="1508328422">
      <w:bodyDiv w:val="1"/>
      <w:marLeft w:val="0"/>
      <w:marRight w:val="0"/>
      <w:marTop w:val="0"/>
      <w:marBottom w:val="0"/>
      <w:divBdr>
        <w:top w:val="none" w:sz="0" w:space="0" w:color="auto"/>
        <w:left w:val="none" w:sz="0" w:space="0" w:color="auto"/>
        <w:bottom w:val="none" w:sz="0" w:space="0" w:color="auto"/>
        <w:right w:val="none" w:sz="0" w:space="0" w:color="auto"/>
      </w:divBdr>
    </w:div>
    <w:div w:id="1615820279">
      <w:bodyDiv w:val="1"/>
      <w:marLeft w:val="0"/>
      <w:marRight w:val="0"/>
      <w:marTop w:val="0"/>
      <w:marBottom w:val="0"/>
      <w:divBdr>
        <w:top w:val="none" w:sz="0" w:space="0" w:color="auto"/>
        <w:left w:val="none" w:sz="0" w:space="0" w:color="auto"/>
        <w:bottom w:val="none" w:sz="0" w:space="0" w:color="auto"/>
        <w:right w:val="none" w:sz="0" w:space="0" w:color="auto"/>
      </w:divBdr>
    </w:div>
    <w:div w:id="1729498464">
      <w:bodyDiv w:val="1"/>
      <w:marLeft w:val="0"/>
      <w:marRight w:val="0"/>
      <w:marTop w:val="0"/>
      <w:marBottom w:val="0"/>
      <w:divBdr>
        <w:top w:val="none" w:sz="0" w:space="0" w:color="auto"/>
        <w:left w:val="none" w:sz="0" w:space="0" w:color="auto"/>
        <w:bottom w:val="none" w:sz="0" w:space="0" w:color="auto"/>
        <w:right w:val="none" w:sz="0" w:space="0" w:color="auto"/>
      </w:divBdr>
    </w:div>
    <w:div w:id="1785465009">
      <w:bodyDiv w:val="1"/>
      <w:marLeft w:val="0"/>
      <w:marRight w:val="0"/>
      <w:marTop w:val="0"/>
      <w:marBottom w:val="0"/>
      <w:divBdr>
        <w:top w:val="none" w:sz="0" w:space="0" w:color="auto"/>
        <w:left w:val="none" w:sz="0" w:space="0" w:color="auto"/>
        <w:bottom w:val="none" w:sz="0" w:space="0" w:color="auto"/>
        <w:right w:val="none" w:sz="0" w:space="0" w:color="auto"/>
      </w:divBdr>
    </w:div>
    <w:div w:id="1816288726">
      <w:bodyDiv w:val="1"/>
      <w:marLeft w:val="0"/>
      <w:marRight w:val="0"/>
      <w:marTop w:val="0"/>
      <w:marBottom w:val="0"/>
      <w:divBdr>
        <w:top w:val="none" w:sz="0" w:space="0" w:color="auto"/>
        <w:left w:val="none" w:sz="0" w:space="0" w:color="auto"/>
        <w:bottom w:val="none" w:sz="0" w:space="0" w:color="auto"/>
        <w:right w:val="none" w:sz="0" w:space="0" w:color="auto"/>
      </w:divBdr>
    </w:div>
    <w:div w:id="1841192450">
      <w:bodyDiv w:val="1"/>
      <w:marLeft w:val="0"/>
      <w:marRight w:val="0"/>
      <w:marTop w:val="0"/>
      <w:marBottom w:val="0"/>
      <w:divBdr>
        <w:top w:val="none" w:sz="0" w:space="0" w:color="auto"/>
        <w:left w:val="none" w:sz="0" w:space="0" w:color="auto"/>
        <w:bottom w:val="none" w:sz="0" w:space="0" w:color="auto"/>
        <w:right w:val="none" w:sz="0" w:space="0" w:color="auto"/>
      </w:divBdr>
    </w:div>
    <w:div w:id="1866601285">
      <w:bodyDiv w:val="1"/>
      <w:marLeft w:val="0"/>
      <w:marRight w:val="0"/>
      <w:marTop w:val="0"/>
      <w:marBottom w:val="0"/>
      <w:divBdr>
        <w:top w:val="none" w:sz="0" w:space="0" w:color="auto"/>
        <w:left w:val="none" w:sz="0" w:space="0" w:color="auto"/>
        <w:bottom w:val="none" w:sz="0" w:space="0" w:color="auto"/>
        <w:right w:val="none" w:sz="0" w:space="0" w:color="auto"/>
      </w:divBdr>
    </w:div>
    <w:div w:id="1946424860">
      <w:bodyDiv w:val="1"/>
      <w:marLeft w:val="0"/>
      <w:marRight w:val="0"/>
      <w:marTop w:val="0"/>
      <w:marBottom w:val="0"/>
      <w:divBdr>
        <w:top w:val="none" w:sz="0" w:space="0" w:color="auto"/>
        <w:left w:val="none" w:sz="0" w:space="0" w:color="auto"/>
        <w:bottom w:val="none" w:sz="0" w:space="0" w:color="auto"/>
        <w:right w:val="none" w:sz="0" w:space="0" w:color="auto"/>
      </w:divBdr>
    </w:div>
    <w:div w:id="2028748590">
      <w:bodyDiv w:val="1"/>
      <w:marLeft w:val="0"/>
      <w:marRight w:val="0"/>
      <w:marTop w:val="0"/>
      <w:marBottom w:val="0"/>
      <w:divBdr>
        <w:top w:val="none" w:sz="0" w:space="0" w:color="auto"/>
        <w:left w:val="none" w:sz="0" w:space="0" w:color="auto"/>
        <w:bottom w:val="none" w:sz="0" w:space="0" w:color="auto"/>
        <w:right w:val="none" w:sz="0" w:space="0" w:color="auto"/>
      </w:divBdr>
    </w:div>
    <w:div w:id="21318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346C-465E-294E-A976-C94A7A59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2309</Words>
  <Characters>12705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castro</dc:creator>
  <cp:lastModifiedBy>Microsoft Office User</cp:lastModifiedBy>
  <cp:revision>4</cp:revision>
  <cp:lastPrinted>2017-08-29T23:13:00Z</cp:lastPrinted>
  <dcterms:created xsi:type="dcterms:W3CDTF">2021-08-03T13:07:00Z</dcterms:created>
  <dcterms:modified xsi:type="dcterms:W3CDTF">2021-08-03T21:52:00Z</dcterms:modified>
</cp:coreProperties>
</file>